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7E6" w:rsidRPr="00AF4BAE" w:rsidRDefault="004A07E6">
      <w:pPr>
        <w:pStyle w:val="ConsPlusNormal"/>
        <w:jc w:val="both"/>
        <w:outlineLvl w:val="0"/>
        <w:rPr>
          <w:rFonts w:ascii="Times New Roman" w:hAnsi="Times New Roman" w:cs="Times New Roman"/>
          <w:sz w:val="24"/>
          <w:szCs w:val="24"/>
        </w:rPr>
      </w:pPr>
    </w:p>
    <w:p w:rsidR="004A07E6" w:rsidRPr="00AF4BAE" w:rsidRDefault="004A07E6">
      <w:pPr>
        <w:pStyle w:val="ConsPlusNormal"/>
        <w:outlineLvl w:val="0"/>
        <w:rPr>
          <w:rFonts w:ascii="Times New Roman" w:hAnsi="Times New Roman" w:cs="Times New Roman"/>
          <w:sz w:val="24"/>
          <w:szCs w:val="24"/>
        </w:rPr>
      </w:pPr>
      <w:r w:rsidRPr="00AF4BAE">
        <w:rPr>
          <w:rFonts w:ascii="Times New Roman" w:hAnsi="Times New Roman" w:cs="Times New Roman"/>
          <w:sz w:val="24"/>
          <w:szCs w:val="24"/>
        </w:rPr>
        <w:t>Зарегистрировано в Минюсте России 28 мая 2015 г. N 37436</w:t>
      </w:r>
    </w:p>
    <w:p w:rsidR="004A07E6" w:rsidRPr="00AF4BAE" w:rsidRDefault="004A07E6">
      <w:pPr>
        <w:pStyle w:val="ConsPlusNormal"/>
        <w:pBdr>
          <w:top w:val="single" w:sz="6" w:space="0" w:color="auto"/>
        </w:pBdr>
        <w:spacing w:before="100" w:after="100"/>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ФЕДЕРАЛЬНАЯ СЛУЖБА ПО ФИНАНСОВОМУ МОНИТОРИНГУ</w:t>
      </w:r>
    </w:p>
    <w:p w:rsidR="004A07E6" w:rsidRPr="00AF4BAE" w:rsidRDefault="004A07E6">
      <w:pPr>
        <w:pStyle w:val="ConsPlusTitle"/>
        <w:jc w:val="center"/>
        <w:rPr>
          <w:rFonts w:ascii="Times New Roman" w:hAnsi="Times New Roman" w:cs="Times New Roman"/>
          <w:sz w:val="24"/>
          <w:szCs w:val="24"/>
        </w:rPr>
      </w:pP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ПРИКАЗ</w:t>
      </w: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от 22 апреля 2015 г. N 110</w:t>
      </w:r>
    </w:p>
    <w:p w:rsidR="004A07E6" w:rsidRPr="00AF4BAE" w:rsidRDefault="004A07E6">
      <w:pPr>
        <w:pStyle w:val="ConsPlusTitle"/>
        <w:jc w:val="center"/>
        <w:rPr>
          <w:rFonts w:ascii="Times New Roman" w:hAnsi="Times New Roman" w:cs="Times New Roman"/>
          <w:sz w:val="24"/>
          <w:szCs w:val="24"/>
        </w:rPr>
      </w:pP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ОБ УТВЕРЖДЕНИИ ИНСТРУКЦИИ</w:t>
      </w: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О ПРЕДСТАВЛЕНИИ В ФЕДЕРАЛЬНУЮ СЛУЖБУ ПО ФИНАНСОВОМУ</w:t>
      </w: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МОНИТОРИНГУ ИНФОРМАЦИИ, ПРЕДУСМОТРЕННОЙ ФЕДЕРАЛЬНЫМ</w:t>
      </w: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ЗАКОНОМ ОТ 7 АВГУСТА 2001 Г. N 115-ФЗ "О ПРОТИВОДЕЙСТВИИ</w:t>
      </w: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ЛЕГАЛИЗАЦИИ (ОТМЫВАНИЮ) ДОХОДОВ, ПОЛУЧЕННЫХ ПРЕСТУПНЫМ</w:t>
      </w: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ПУТЕМ, И ФИНАНСИРОВАНИЮ ТЕРРОРИЗМА"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r w:rsidRPr="00AF4BAE">
        <w:rPr>
          <w:rFonts w:ascii="Times New Roman" w:hAnsi="Times New Roman" w:cs="Times New Roman"/>
          <w:sz w:val="24"/>
          <w:szCs w:val="24"/>
        </w:rPr>
        <w:t>В целях реализации положений Федерального закона от 7 августа 2001 г.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(ч. I), ст. 3418; 2002, N 30, ст. 3029, N 44, ст. 4296; 2004, N 31, ст. 3224; 2005, N 47, ст. 4828; 2006, N 31 (ч. I), ст. 3446, 3452; 2007, N 16, ст. 1831, N 31, ст. 3993, 4011, N 49, ст. 6036; 2009, N 23, ст. 2776, N 29, ст. 3600; 2010, N 28, ст. 3553, N 30, ст. 4007, N 31, ст. 4166; 2011, N 27, ст. 3873, N 46, ст. 6406; 2012, N 30, ст. 4172, N 50 (ч. IV), ст. 6954; 2013, N 19, ст. 2329, N 26, ст. 3207, N 44, ст. 5641, N 52 (ч. I), ст. 6968; 2014, N 19, ст. 2311, 2315, 2335, N 23, ст. 2934, N 30 (ч. I), ст. 4214, 4219; 2015, N 1 (ч. I), ст. 14, 37, 58), в соответствии с постановлениями Правительства Российской Федерации от 19 марта 2014 г. N 209 "Об утверждении Положения о представлении информации в Федеральную службу по финансовому мониторингу организациями, осуществляющими операции с денежными средствами или иным имуществом, и индивидуальными предпринимателями и направлении Федеральной службой по финансовому мониторингу запросов в организации, осуществляющие операции с денежными средствами или иным имуществом, и индивидуальным предпринимателям" (Собрание законодательства Российской Федерации, 2014, N 12, ст. 1304; Официальный интернет-портал правовой информации http://www.pravo.gov.ru, 14.04.2015) и от 16 февраля 2005 г. N 82 "Об утверждении Положения о порядке передачи информации в Федеральную службу по финансовому мониторингу адвокатами, нотариусами и лицами, осуществляющими предпринимательскую деятельность в сфере оказания юридических или бухгалтерских услуг" (Собрание законодательства Российской Федерации, 2005, N 8, ст. 659; 2014, N 28, ст. 4069) приказываю:</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1. Утвердить прилагаемую Инструкцию о представлении в Федеральную службу по финансовому мониторингу информации, предусмотренной Федеральным законом от 7 августа 2001 г. N 115-ФЗ "О противодействии легализации (отмыванию) доходов, полученных преступным путем, и финансированию терроризма".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2. Признать утратившими силу:</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xml:space="preserve">приказ Федеральной службы по финансовому мониторингу от 5 октября 2009 г. N 245 "Об утверждении Инструкции о представлении в Федеральную службу по финансовому мониторингу информации, предусмотренной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(зарегистрирован </w:t>
      </w:r>
      <w:r w:rsidRPr="00AF4BAE">
        <w:rPr>
          <w:rFonts w:ascii="Times New Roman" w:hAnsi="Times New Roman" w:cs="Times New Roman"/>
          <w:sz w:val="24"/>
          <w:szCs w:val="24"/>
        </w:rPr>
        <w:lastRenderedPageBreak/>
        <w:t>Министерством юстиции Российской Федерации 9 февраля 2010 г., регистрационный N 16330);</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приказ Федеральной службы по финансовому мониторингу от 8 октября 2010 г. N 266 "О внесении изменений в приказ Федеральной службы по финансовому мониторингу от 5 октября 2009 г. N 245" (зарегистрирован Министерством юстиции Российской Федерации 15 октября 2010 г., регистрационный N 18959);</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приказ Федеральной службы по финансовому мониторингу от 23 апреля 2012 г. N 135 "О внесении изменений в Инструкцию о представлении в Федеральную службу по финансовому мониторингу информации, предусмотренной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утвержденную приказом Федеральной службы по финансовому мониторингу от 5 октября 2009 года N 245" (зарегистрирован Министерством юстиции Российской Федерации 1 июня 2012 г., регистрационный N 24414);</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приказ Федеральной службы по финансовому мониторингу от 25 декабря 2012 г. N 426 "О внесении изменений в приказ Федеральной службы по финансовому мониторингу от 5 октября 2009 г. N 245 "Об утверждении Инструкции о представлении в Федеральную службу по финансовому мониторингу информации, предусмотренной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(зарегистрирован Министерством юстиции Российской Федерации 30 января 2013 г., регистрационный N 26754);</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приказ Федеральной службы по финансовому мониторингу от 26 апреля 2013 г. N 101 "О внесении изменений в Инструкцию о представлении в Федеральную службу по финансовому мониторингу информации, предусмотренной Федеральным законом от 7 августа 2001 г. N 115-ФЗ "О противодействии легализации (отмыванию) доходов, полученных преступным путем, и финансированию терроризма", утвержденную приказом Федеральной службы по финансовому мониторингу от 5 октября 2009 г. N 245" (зарегистрирован Министерством юстиции Российской Федерации 17 июня 2013 г., регистрационный N 28810);</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приказ Федеральной службы по финансовому мониторингу от 28 ноября 2013 г. N 342 "Об утверждении справочников кодов, подлежащих использованию организациями, осуществляющими операции с денежными средствами или иным имуществом, индивидуальными предпринимателями, адвокатами, нотариусами и лицами, осуществляющими предпринимательскую деятельность в сфере оказания юридических или бухгалтерских услуг, при предоставлении информации в Федеральную службу по финансовому мониторингу" (зарегистрирован Министерством юстиции Российской Федерации 17 января 2014 г., регистрационный N 31035).</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 Настоящий приказ вступает в силу с 10 июня 2015 г.</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Директор</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Ю.А.ЧИХАНЧИН</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jc w:val="right"/>
        <w:outlineLvl w:val="0"/>
        <w:rPr>
          <w:rFonts w:ascii="Times New Roman" w:hAnsi="Times New Roman" w:cs="Times New Roman"/>
          <w:sz w:val="24"/>
          <w:szCs w:val="24"/>
        </w:rPr>
      </w:pPr>
      <w:r w:rsidRPr="00AF4BAE">
        <w:rPr>
          <w:rFonts w:ascii="Times New Roman" w:hAnsi="Times New Roman" w:cs="Times New Roman"/>
          <w:sz w:val="24"/>
          <w:szCs w:val="24"/>
        </w:rPr>
        <w:t>Утверждена</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lastRenderedPageBreak/>
        <w:t>приказом Федеральной службы</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22.04.2015 N 110</w:t>
      </w:r>
    </w:p>
    <w:p w:rsidR="004A07E6" w:rsidRPr="00AF4BAE" w:rsidRDefault="004A07E6">
      <w:pPr>
        <w:pStyle w:val="ConsPlusNormal"/>
        <w:jc w:val="center"/>
        <w:rPr>
          <w:rFonts w:ascii="Times New Roman" w:hAnsi="Times New Roman" w:cs="Times New Roman"/>
          <w:sz w:val="24"/>
          <w:szCs w:val="24"/>
        </w:rPr>
      </w:pPr>
    </w:p>
    <w:p w:rsidR="004A07E6" w:rsidRPr="00AF4BAE" w:rsidRDefault="004A07E6">
      <w:pPr>
        <w:pStyle w:val="ConsPlusTitle"/>
        <w:jc w:val="center"/>
        <w:rPr>
          <w:rFonts w:ascii="Times New Roman" w:hAnsi="Times New Roman" w:cs="Times New Roman"/>
          <w:sz w:val="24"/>
          <w:szCs w:val="24"/>
        </w:rPr>
      </w:pPr>
      <w:bookmarkStart w:id="0" w:name="P39"/>
      <w:bookmarkEnd w:id="0"/>
      <w:r w:rsidRPr="00AF4BAE">
        <w:rPr>
          <w:rFonts w:ascii="Times New Roman" w:hAnsi="Times New Roman" w:cs="Times New Roman"/>
          <w:sz w:val="24"/>
          <w:szCs w:val="24"/>
        </w:rPr>
        <w:t>ИНСТРУКЦИЯ</w:t>
      </w: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О ПРЕДСТАВЛЕНИИ В ФЕДЕРАЛЬНУЮ СЛУЖБУ ПО ФИНАНСОВОМУ</w:t>
      </w: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МОНИТОРИНГУ ИНФОРМАЦИИ, ПРЕДУСМОТРЕННОЙ ФЕДЕРАЛЬНЫМ</w:t>
      </w: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ЗАКОНОМ ОТ 7 АВГУСТА 2001 Г. N 115-ФЗ "О ПРОТИВОДЕЙСТВИИ</w:t>
      </w: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ЛЕГАЛИЗАЦИИ (ОТМЫВАНИЮ) ДОХОДОВ, ПОЛУЧЕННЫХ ПРЕСТУПНЫМ</w:t>
      </w:r>
    </w:p>
    <w:p w:rsidR="004A07E6" w:rsidRPr="00AF4BAE" w:rsidRDefault="004A07E6">
      <w:pPr>
        <w:pStyle w:val="ConsPlusTitle"/>
        <w:jc w:val="center"/>
        <w:rPr>
          <w:rFonts w:ascii="Times New Roman" w:hAnsi="Times New Roman" w:cs="Times New Roman"/>
          <w:sz w:val="24"/>
          <w:szCs w:val="24"/>
        </w:rPr>
      </w:pPr>
      <w:r w:rsidRPr="00AF4BAE">
        <w:rPr>
          <w:rFonts w:ascii="Times New Roman" w:hAnsi="Times New Roman" w:cs="Times New Roman"/>
          <w:sz w:val="24"/>
          <w:szCs w:val="24"/>
        </w:rPr>
        <w:t>ПУТЕМ, И ФИНАНСИРОВАНИЮ ТЕРРОРИЗМА"</w:t>
      </w:r>
    </w:p>
    <w:p w:rsidR="004A07E6" w:rsidRPr="00AF4BAE" w:rsidRDefault="004A07E6">
      <w:pPr>
        <w:pStyle w:val="ConsPlusNormal"/>
        <w:jc w:val="center"/>
        <w:rPr>
          <w:rFonts w:ascii="Times New Roman" w:hAnsi="Times New Roman" w:cs="Times New Roman"/>
          <w:sz w:val="24"/>
          <w:szCs w:val="24"/>
        </w:rPr>
      </w:pPr>
    </w:p>
    <w:p w:rsidR="004A07E6" w:rsidRPr="00AF4BAE" w:rsidRDefault="004A07E6">
      <w:pPr>
        <w:pStyle w:val="ConsPlusNormal"/>
        <w:jc w:val="center"/>
        <w:outlineLvl w:val="1"/>
        <w:rPr>
          <w:rFonts w:ascii="Times New Roman" w:hAnsi="Times New Roman" w:cs="Times New Roman"/>
          <w:sz w:val="24"/>
          <w:szCs w:val="24"/>
        </w:rPr>
      </w:pPr>
      <w:r w:rsidRPr="00AF4BAE">
        <w:rPr>
          <w:rFonts w:ascii="Times New Roman" w:hAnsi="Times New Roman" w:cs="Times New Roman"/>
          <w:sz w:val="24"/>
          <w:szCs w:val="24"/>
        </w:rPr>
        <w:t>Глава I. Общие положения</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r w:rsidRPr="00AF4BAE">
        <w:rPr>
          <w:rFonts w:ascii="Times New Roman" w:hAnsi="Times New Roman" w:cs="Times New Roman"/>
          <w:sz w:val="24"/>
          <w:szCs w:val="24"/>
        </w:rPr>
        <w:t>1.1. Положения настоящей Инструкции распространяются на лизинговые компании, организации федеральной почтовой связи, организации, осуществляющие скупку, куплю-продажу драгоценных металлов и драгоценных камней, ювелирных изделий из них и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 организации, содержащие тотализаторы и букмекерские конторы, а также организующие и проводящие лотереи, тотализаторы (взаимное пари) и иные основанные на риске игры, в том числе в электронной форме, организации, оказывающие посреднические услуги при осуществлении сделок купли-продажи недвижимого имущества, операторов по приему платежей, коммерческие организации, заключающие договоры финансирования под уступку денежного требования в качестве финансовых агентов, операторов связи, имеющих право самостоятельно оказывать услуги подвижной радиотелефонной связи, а также операторов связи, занимающих существенное положение в сети связи общего пользования, которые имеют право самостоятельно оказывать услуги связи по передаче данных и оказывают услуги связи на основании договоров с абонентами - физическими лицами (далее - организации, осуществляющие операции с денежными средствами или иным имуществом, либо организации), индивидуальных предпринимателей, осуществляющих скупку, куплю-продажу драгоценных металлов и драгоценных камней, ювелирных изделий из них и лома таких изделий, индивидуальных предпринимателей, оказывающих посреднические услуги при осуществлении сделок купли-продажи недвижимого имущества (далее - индивидуальные предприниматели), а также адвокатов, нотариусов и лиц, осуществляющих предпринимательскую деятельность в сфере оказания юридических или бухгалтерских услуг (далее - лица), указанных в статье 7.1 Федерального закона от 7 августа 2001 г.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(ч. I), ст. 3418; 2002, N 30, ст. 3029, N 44, ст. 4296; 2004, N 31, ст. 3224; 2005, N 47, ст. 4828; 2006, N 31 (ч. I), ст. 3446, 3452; 2007, N 16, ст. 1831, N 31, ст. 3993, 4011, N 49, ст. 6036; 2009, N 23, ст. 2776, N 29, ст. 3600; 2010, N 28, ст. 3553, N 30, ст. 4007, N 31, ст. 4166; 2011, N 27, ст. 3873, N 46, ст. 6406; 2012, N 30, ст. 4172, N 50 (ч. IV), ст. 6954; 2013, N 19, ст. 2329, N 26, ст. 3207, N 44, ст. 5641, N 52 (ч. I), ст. 6968; 2014, N 19, ст. 2311, 2315, 2335, N 23, ст. 2934, N 30 (ч. I), ст. 4214, 4219; 2015, N 1 (ч. I), ст. 14, 37, 58) (далее - Федеральный закон).</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xml:space="preserve">1.2. Организации, индивидуальные предприниматели и лица представляют информацию в Федеральную службу по финансовому мониторингу (далее - Росфинмониторинг) в порядке, установленном Положением о представлении информации в Федеральную службу по финансовому мониторингу организациями, осуществляющими </w:t>
      </w:r>
      <w:r w:rsidRPr="00AF4BAE">
        <w:rPr>
          <w:rFonts w:ascii="Times New Roman" w:hAnsi="Times New Roman" w:cs="Times New Roman"/>
          <w:sz w:val="24"/>
          <w:szCs w:val="24"/>
        </w:rPr>
        <w:lastRenderedPageBreak/>
        <w:t>операции с денежными средствами или иным имуществом, и индивидуальными предпринимателями и направлении Федеральной службой по финансовому мониторингу запросов в организации, осуществляющие операции с денежными средствами или иным имуществом, и индивидуальным предпринимателям, утвержденным постановлением Правительства Российской Федерации от 19 марта 2014 г. N 209 (Собрание законодательства Российской Федерации, 2014, N 12, ст. 1304; Официальный интернет-портал правовой информации http://www.pravo.gov.ru, 14.04.2015), и Положением о порядке передачи информации в Федеральную службу по финансовому мониторингу адвокатами, нотариусами и лицами, осуществляющими предпринимательскую деятельность в сфере оказания юридических или бухгалтерских услуг, утвержденным постановлением Правительства Российской Федерации от 16 февраля 2005 г. N 82 (Собрание законодательства Российской Федерации, 2005, N 8, ст. 659; 2014, N 28, ст. 4069), в соответствии с положениями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1.3. Настоящая Инструкция не регламентирует вопросы, связанные с представлением организациями и индивидуальными предпринимателями информации по запросам Федеральной службы по финансовому мониторингу в соответствии с подпунктом 5 пункта 1 статьи 7 Федерального закона.</w:t>
      </w:r>
    </w:p>
    <w:p w:rsidR="004A07E6" w:rsidRPr="00AF4BAE" w:rsidRDefault="004A07E6">
      <w:pPr>
        <w:pStyle w:val="ConsPlusNormal"/>
        <w:spacing w:before="220"/>
        <w:ind w:firstLine="540"/>
        <w:jc w:val="both"/>
        <w:rPr>
          <w:rFonts w:ascii="Times New Roman" w:hAnsi="Times New Roman" w:cs="Times New Roman"/>
          <w:sz w:val="24"/>
          <w:szCs w:val="24"/>
        </w:rPr>
      </w:pPr>
      <w:bookmarkStart w:id="1" w:name="P51"/>
      <w:bookmarkEnd w:id="1"/>
      <w:r w:rsidRPr="00AF4BAE">
        <w:rPr>
          <w:rFonts w:ascii="Times New Roman" w:hAnsi="Times New Roman" w:cs="Times New Roman"/>
          <w:sz w:val="24"/>
          <w:szCs w:val="24"/>
        </w:rPr>
        <w:t>1.4. Организации и индивидуальные предприниматели представляют в Росфинмониторинг следующую информацию:</w:t>
      </w:r>
    </w:p>
    <w:p w:rsidR="004A07E6" w:rsidRPr="00AF4BAE" w:rsidRDefault="004A07E6">
      <w:pPr>
        <w:pStyle w:val="ConsPlusNormal"/>
        <w:spacing w:before="220"/>
        <w:ind w:firstLine="540"/>
        <w:jc w:val="both"/>
        <w:rPr>
          <w:rFonts w:ascii="Times New Roman" w:hAnsi="Times New Roman" w:cs="Times New Roman"/>
          <w:sz w:val="24"/>
          <w:szCs w:val="24"/>
        </w:rPr>
      </w:pPr>
      <w:bookmarkStart w:id="2" w:name="P52"/>
      <w:bookmarkEnd w:id="2"/>
      <w:r w:rsidRPr="00AF4BAE">
        <w:rPr>
          <w:rFonts w:ascii="Times New Roman" w:hAnsi="Times New Roman" w:cs="Times New Roman"/>
          <w:sz w:val="24"/>
          <w:szCs w:val="24"/>
        </w:rPr>
        <w:t>а) об операциях с денежными средствами или иным имуществом, подлежащих обязательному контролю (Глава V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bookmarkStart w:id="3" w:name="P53"/>
      <w:bookmarkEnd w:id="3"/>
      <w:r w:rsidRPr="00AF4BAE">
        <w:rPr>
          <w:rFonts w:ascii="Times New Roman" w:hAnsi="Times New Roman" w:cs="Times New Roman"/>
          <w:sz w:val="24"/>
          <w:szCs w:val="24"/>
        </w:rPr>
        <w:t>б) об операциях с денежными средствами или иным имуществом, в отношении которых при реализации правил внутреннего контроля возникают подозрения об их осуществлении в целях легализации (отмывания) доходов, полученных преступным путем, или финансирования терроризма (Глава V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bookmarkStart w:id="4" w:name="P54"/>
      <w:bookmarkEnd w:id="4"/>
      <w:r w:rsidRPr="00AF4BAE">
        <w:rPr>
          <w:rFonts w:ascii="Times New Roman" w:hAnsi="Times New Roman" w:cs="Times New Roman"/>
          <w:sz w:val="24"/>
          <w:szCs w:val="24"/>
        </w:rPr>
        <w:t>в) о приостановленных операциях с денежными средствами или иным имуществом (Глава V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г) о принятых мерах по замораживанию (блокированию) денежных средств или иного имущества, принадлежащих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организации или физическому лицу, в отношении которых межведомственным координационным органом принято решение, предусмотренное пунктом 1 статьи 7.4 Федерального закона (Глава VI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д) о результатах проверки наличия среди своих клиентов организаций и физических лиц, в отношении которых применены либо должны применяться меры по замораживанию (блокированию) денежных средств или иного имущества (Глава VII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е) о фактах препятствия со стороны государства (территории), в котором (на которой) расположены филиалы и представительства, а также дочерние организации организаций, осуществляющих операции с денежными средствами или иным имуществом, реализации такими филиалами, представительствами и дочерними организациями положений Федерального закона (Глава VIII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bookmarkStart w:id="5" w:name="P58"/>
      <w:bookmarkEnd w:id="5"/>
      <w:r w:rsidRPr="00AF4BAE">
        <w:rPr>
          <w:rFonts w:ascii="Times New Roman" w:hAnsi="Times New Roman" w:cs="Times New Roman"/>
          <w:sz w:val="24"/>
          <w:szCs w:val="24"/>
        </w:rPr>
        <w:t xml:space="preserve">1.5. Организации федеральной почтовой связи в дополнение к информации, указанной в пункте 1.4 настоящей Инструкции, представляют информацию о почтовых </w:t>
      </w:r>
      <w:r w:rsidRPr="00AF4BAE">
        <w:rPr>
          <w:rFonts w:ascii="Times New Roman" w:hAnsi="Times New Roman" w:cs="Times New Roman"/>
          <w:sz w:val="24"/>
          <w:szCs w:val="24"/>
        </w:rPr>
        <w:lastRenderedPageBreak/>
        <w:t>переводах денежных средств, при осуществлении которых в поступившем почтовом сообщении отсутствует предусмотренная пунктом 7 статьи 7.2 Федерального закона информация о плательщике, в отношении которых у работников федеральной почтовой связи возникают подозрения, что они осуществляются в целях легализации (отмывания) доходов, полученных преступным путем, или финансирования терроризма (Глава V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bookmarkStart w:id="6" w:name="P59"/>
      <w:bookmarkEnd w:id="6"/>
      <w:r w:rsidRPr="00AF4BAE">
        <w:rPr>
          <w:rFonts w:ascii="Times New Roman" w:hAnsi="Times New Roman" w:cs="Times New Roman"/>
          <w:sz w:val="24"/>
          <w:szCs w:val="24"/>
        </w:rPr>
        <w:t>1.6. Лица представляют в Росфинмониторинг информацию, указанную в подпункте "б" пункта 1.4 настоящей Инструкции.</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jc w:val="center"/>
        <w:outlineLvl w:val="1"/>
        <w:rPr>
          <w:rFonts w:ascii="Times New Roman" w:hAnsi="Times New Roman" w:cs="Times New Roman"/>
          <w:sz w:val="24"/>
          <w:szCs w:val="24"/>
        </w:rPr>
      </w:pPr>
      <w:r w:rsidRPr="00AF4BAE">
        <w:rPr>
          <w:rFonts w:ascii="Times New Roman" w:hAnsi="Times New Roman" w:cs="Times New Roman"/>
          <w:sz w:val="24"/>
          <w:szCs w:val="24"/>
        </w:rPr>
        <w:t>Глава II. Подготовка и представление информации</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в Росфинмониторинг</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r w:rsidRPr="00AF4BAE">
        <w:rPr>
          <w:rFonts w:ascii="Times New Roman" w:hAnsi="Times New Roman" w:cs="Times New Roman"/>
          <w:sz w:val="24"/>
          <w:szCs w:val="24"/>
        </w:rPr>
        <w:t>2.1. Информация, указанная в пунктах 1.4, 1.5 и 1.6 настоящей Инструкции, представляется в Росфинмониторинг в виде формализованных электронных сообщений (далее - ФЭС, сообщение), сформированных в соответствии со структурами, предусмотренными настоящей Инструкцией.</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2.2. Подготовка ФЭС осуществляется организациями, индивидуальными предпринимателями, лицами с помощью интерактивных форм, размещенных в Личном кабинете организации, индивидуального предпринимателя, лица на официальном сайте Росфинмониторинга в информационно-телекоммуникационной сети "Интернет" (далее - Личный кабинет) по адресу: www.fedsfm.ru.</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2.3. Подготовка ФЭС также может осуществляться организациями, индивидуальными предпринимателями, лицами с помощью автоматизированного комплекса программных средств по вводу, обработке и передаче информации, предоставляемого Росфинмониторингом (далее - АРМ), а также с помощью иного программного обеспечения, разработанного с учетом структур, приведенных в приложениях к настоящей Инструкции, и форматов, утвержденных Росфинмониторингом (далее - иное программное обеспечение).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2.4. Росфинмониторинг обеспечивает размещение на официальном сайте Росфинмониторинга в информационно-телекоммуникационной сети "Интернет" (www.fedsfm.ru) описания утвержденных форматов ФЭС, а также рекомендаций по его заполнению.</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2.5. Информирование организаций, индивидуальных предпринимателей, лиц об обновлении АРМ производится при информационном взаимодействии данных организаций, индивидуальных предпринимателей, лиц с Росфинмониторингом.</w:t>
      </w:r>
    </w:p>
    <w:p w:rsidR="004A07E6" w:rsidRPr="00AF4BAE" w:rsidRDefault="004A07E6">
      <w:pPr>
        <w:pStyle w:val="ConsPlusNormal"/>
        <w:spacing w:before="220"/>
        <w:ind w:firstLine="540"/>
        <w:jc w:val="both"/>
        <w:rPr>
          <w:rFonts w:ascii="Times New Roman" w:hAnsi="Times New Roman" w:cs="Times New Roman"/>
          <w:sz w:val="24"/>
          <w:szCs w:val="24"/>
        </w:rPr>
      </w:pPr>
      <w:bookmarkStart w:id="7" w:name="P69"/>
      <w:bookmarkEnd w:id="7"/>
      <w:r w:rsidRPr="00AF4BAE">
        <w:rPr>
          <w:rFonts w:ascii="Times New Roman" w:hAnsi="Times New Roman" w:cs="Times New Roman"/>
          <w:sz w:val="24"/>
          <w:szCs w:val="24"/>
        </w:rPr>
        <w:t>2.6. ФЭС подписывается усиленной квалифицированной электронной подписью организации, индивидуального предпринимателя, лица. Владельцем сертификата ключа проверки электронной подписи организации, индивидуального предпринимателя, лица является руководитель организации, индивидуальный предприниматель, лицо или специальное должностное лицо, ответственное за реализацию правил внутреннего контроля организации, индивидуального предпринимателя, лица.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2.7. Передача организациями, индивидуальными предпринимателями, лицами ФЭС в Росфинмониторинг осуществляется в зашифрованном виде или по шифрованным каналам связи с применением средств криптографической защиты информации, совместимых со средствами криптографической защиты информации, используемыми в Росфинмониторинге, через информационно-телекоммуникационную сеть "Интернет".</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lastRenderedPageBreak/>
        <w:t>ФЭС может также передаваться посредством использования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соответствии с постановлением Правительства Российской Федерации от 8 июня 2011 г. N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(Собрание законодательства Российской Федерации, 2011, N 24, ст. 3503, N 44, ст. 6274, N 49 (ч. V), ст. 7284; 2012, N 39, ст. 5269, N 53 (ч. II), ст. 7938; 2013, N 27, ст. 3612, N 41, ст. 5188, N 45, ст. 5827, N 52 (ч. II), ст. 7218; 2014, N 30 (ч. II), ст. 4318, N 48, ст. 6876, N 50, ст. 7113).</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2.8. Представление ФЭС осуществляется организациями, индивидуальными предпринимателями, лицами с использованием Личного кабинета либо АРМ.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2.9. В случае невозможности представления ФЭС в Росфинмониторинг через Личный кабинет или АРМ, до устранения причин, препятствующих представлению ФЭС, организация, индивидуальный предприниматель, лицо формируют сообщения с помощью Личного кабинета, АРМ либо иного программного обеспечения, и представляет его в Росфинмониторинг на машинном носителе в виде электронного документа в формате xml-файла, подписанного в соответствии с пунктом 2.6 настоящей Инструкции, с сопроводительным письмом нарочным или заказным почтовым отправлением с уведомлением о вручении с соблюдением мер, исключающих бесконтрольный доступ к документам во время доставки: сопроводительное письмо и машинный носитель помещаются в упаковку, исключающую возможность их повреждения или извлечения информации из них без нарушения целостности упаковки.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Сопроводительное письмо должно содержать следующую информацию:</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наименование организации, фамилия, имя, отчество индивидуального предпринимателя, лица;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ИНН организации, индивидуального предпринимателя, лица;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почтовый адрес организации, индивидуального предпринимателя, лица;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номер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дата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вид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контактный телефон;</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фамилия, имя, отчество руководителя организации либо специального должностного лица, ответственного за реализацию правил внутреннего контроля организации, индивидуального предпринимателя, лица.</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jc w:val="center"/>
        <w:outlineLvl w:val="1"/>
        <w:rPr>
          <w:rFonts w:ascii="Times New Roman" w:hAnsi="Times New Roman" w:cs="Times New Roman"/>
          <w:sz w:val="24"/>
          <w:szCs w:val="24"/>
        </w:rPr>
      </w:pPr>
      <w:r w:rsidRPr="00AF4BAE">
        <w:rPr>
          <w:rFonts w:ascii="Times New Roman" w:hAnsi="Times New Roman" w:cs="Times New Roman"/>
          <w:sz w:val="24"/>
          <w:szCs w:val="24"/>
        </w:rPr>
        <w:t>Глава III. Формирование и направление ФЭС</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в Росфинмониторинг</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r w:rsidRPr="00AF4BAE">
        <w:rPr>
          <w:rFonts w:ascii="Times New Roman" w:hAnsi="Times New Roman" w:cs="Times New Roman"/>
          <w:sz w:val="24"/>
          <w:szCs w:val="24"/>
        </w:rPr>
        <w:t>3.1. Организация, индивидуальный предприниматель, лицо при формировании ФЭС руководствуются рекомендациями, приведенными в описании структур соответствующих ФЭС, утверждаемых Росфинмониторингом.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lastRenderedPageBreak/>
        <w:t>3.2. Каждому ФЭС, представляемому в Росфинмониторинг, организацией, индивидуальным предпринимателем, лицом присваиваются специальный десятизначный номер сообщения и дата сообщения, которые являются уникальными идентификаторами и могут использоваться при ссылках на сообщения организации, индивидуального предпринимателя, лица, в случаях обнаружения ошибок и получения запросов на представление дополнительной информации.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Номер ФЭС формируется организацией, индивидуальным предпринимателем, лицом по каждому сообщению отдельно в порядке возрастания, в течение одного календарного года представления ФЭС, начиная с номера "YXXX00001", где: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"Y" - вид ФЭС, присваивается при выборе соответствующего вида ФЭС для представления информации.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Для ФЭС 1-ФМ "Y" = "01", для ФЭС 2-ФМ "Y" = "02", для ФЭС 3-ФМ "Y" = "03", для ФЭС 4-ФМ "Y" = "04".</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"XXX" - код филиала организации, который присваивается организацией, самостоятельно в случае представления ФЭС филиалом. В ином случае ставится значение "000".</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3.3. При получении ФЭС Росфинмониторинг осуществляет процедуры проверки электронной подписи, включая идентификацию отправителя ФЭС, целостности сообщения, а также форматно-логического контроля.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3.4. Первичное ФЭС должно иметь значение реквизита "Вид сообщения" - "1 - добавление новой записи".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3.5. По результатам обработки полученного ФЭС Росфинмониторинг формирует и размещает в Личном кабинете, а также в используемом АРМ Журнал обработки ФЭС, приведенный в приложении N 1 к настоящей Инструкции, и корректно представленное ФЭС считается принятым (присваивается значение "принято").</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3.6. Представленное организацией, индивидуальным предпринимателем, лицом ФЭС и не принятое Росфинмониторингом считается отвергнутым (присваивается статус "отвергнуто").</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3.7. ФЭС не принимается Росфинмониторингом в случаях:</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некорректного заполнения ФЭС;</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если сообщение не подписано усиленной квалифицированной электронной подписью или электронная подпись недостоверна;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представления информации в неполном объеме;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представления организацией, индивидуальным предпринимателем, лицом сообщения на бумажном носителе;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представления информации по структурам, отличным от структур, утвержденных настоящей Инструкцией, и/или по форматам, отличным от форматов, утвержденных Росфинмониторингом.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xml:space="preserve">3.8. Непринятые (отвергнутые) ФЭС исключаются из дальнейшей обработки, а в Личном кабинете, а также в используемом АРМ размещается Журнал обработки ФЭС, </w:t>
      </w:r>
      <w:r w:rsidRPr="00AF4BAE">
        <w:rPr>
          <w:rFonts w:ascii="Times New Roman" w:hAnsi="Times New Roman" w:cs="Times New Roman"/>
          <w:sz w:val="24"/>
          <w:szCs w:val="24"/>
        </w:rPr>
        <w:lastRenderedPageBreak/>
        <w:t>приведенный в приложении N 1 к настоящей Инструкции, с информацией о невозможности принятия ФЭС с указанием конкретных причин непринятия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3.9. При получении информации о невозможности принятия сообщения организация, индивидуальный предприниматель, лицо принимает меры по устранению причин непринятия ФЭС, исправляет указанные Росфинмониторингом замечания и не позднее трех рабочих дней, следующих за днем размещения в Личном кабинете либо АРМ указанной информации, представляет исправленное сообщение целиком в Росфинмониторинг.</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3.10. Исправленное ФЭС должно иметь значение элемента "Вид сообщения" - "2 - исправление записи", а в элементах "Номер сообщения" и "Дата сообщения" указываются номер и дата первично представленного ФЭС, а в реквизите "Дата исправления/замены записи" указывается дата представления исправленного/заменяющего сообщения, с обязательным заполнением элемента "Идентификатор сообщения Росфинмониторинга".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3.11. В случае исправления сообщения, представленного по форме, действовавшей до вступления в силу приказа Росфинмониторинга от 23 апреля 2015 г. N 110 "Об утверждении Инструкции о представлении в Федеральную службу по финансовому мониторингу информации, предусмотренной Федеральным законом от 7 августа 2001 г. N 115-ФЗ "О противодействии легализации (отмыванию) доходов, полученных преступным путем, и финансированию терроризма" (далее - Приказ), исправленное ФЭС представляется по структурам, установленным настоящей Инструкцией, без обязательного заполнения элементов сообщения, отсутствовавших в ранее действовавших формах.</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3.12. В случае, если ФЭС отвергнуто по причине некорректного указания даты сообщения, то элементам "Дата сообщения" и "Дата исправления/замены записи" должны быть присвоены текущие значения, а элементу "Номер сообщения" - номер первично представленного ФЭС.</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3.13. В случае, если ФЭС отвергнуто по причине некорректного указания номера сообщения, то исправленному ФЭС присваивается первый неиспользованный номер, а в элементе "Дата сообщения" указывается дата первично представленного ФЭС, а элементу "Дата исправления/замены записи" должно быть присвоено текущее значение.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3.14. ФЭС, в отношении которого организацией, индивидуальным предпринимателем, лицом получен Журнал обработки ФЭС, приведенный в приложении N 1 к настоящей Инструкции, содержащий информацию о невозможности его принятия Росфинмониторингом, и неисправленное сообщение считаются представленными с нарушением порядка, установленного настоящей Инструкцией.</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ФЭС, исправленное с нарушением срока, установленного настоящей Инструкцией, считается, соответственно, представленным с нарушением срока.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3.15. Для инициативного внесения изменений и дополнений в ранее представленное и принятое Росфинмониторингом сообщение организация, индивидуальный предприниматель, лицо представляют заменяющее ФЭС целиком, имеющее значение элемента "Вид сообщения" - "3 - запрос замены записи", с указанием в элементе "Дополнительная информация" вносимых изменений в сообщение с заполнением элемента "Идентификатор сообщения". При этом в элементах "Номер сообщения" и "Дата сообщения" заменяющего сообщения указываются дата и номер первично представленного ФЭС, а в элементе "Дата исправления/замены записи" указывается дата представления исправленного/заменяющего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lastRenderedPageBreak/>
        <w:t>3.16. Заменяющее сообщение направляется организацией, индивидуальным предпринимателем, лицом в Росфинмониторинг не позднее трех рабочих дней, следующих за днем выявления фактов (обстоятельств), повлекших (потребовавших) внесение организацией, индивидуальным предпринимателем, лицом изменений в ранее представленную и принятую Росфинмониторингом информацию.</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3.17. В случае инициативного внесения изменений в ранее представленное и принятое Росфинмониторингом сообщение, представленное по форме, действовавшей до вступления в силу Приказа, заменяющее сообщение представляется по структурам, установленным настоящей Инструкцией, без обязательного заполнения элементов сообщения, отсутствовавших в ранее действовавших формах.</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3.18. Для удаления ранее представленного и принятого Росфинмониторингом ФЭС организация, индивидуальный предприниматель, лицо направляют в адрес Росфинмониторинга запрос по форме, приведенной в приложении N 2 к настоящей Инструкции, с обязательным указанием причины удаления сообщения, а также данных, позволяющих однозначно идентифицировать сообщение об операции (номер сообщения, дата сообщения, идентификатор сообщения, а также иные дополнительные сведения, содержащиеся в сообщении), и способ представления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Данный запрос подписывается усиленной квалифицированной электронной подписью руководителя организации, индивидуального предпринимателя, лица или специального должностного лица организации, индивидуального предпринимателя, лица и направляется в адрес Росфинмониторинга через Личный кабинет или АРМ.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3.19. В случае невозможности отправки запроса в Росфинмониторинг через Личный кабинет и АРМ, до устранения причин, препятствующих направлению его в установленном порядке, организация, индивидуальный предприниматель, лицо направляют в адрес Росфинмониторинга письменный запрос по форме, приведенной в приложении N 2 к настоящей Инструкции, подписанный руководителем организации, индивидуальным предпринимателем, лицом или уполномоченным им должностным лицом, и заверенный печатью организации (при наличии печати), индивидуального предпринимателя (при наличии печати), лица нарочным или заказным почтовым отправлением с уведомлением о вручении с соблюдением мер, исключающих бесконтрольный доступ к документам во время доставки.</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jc w:val="center"/>
        <w:outlineLvl w:val="1"/>
        <w:rPr>
          <w:rFonts w:ascii="Times New Roman" w:hAnsi="Times New Roman" w:cs="Times New Roman"/>
          <w:sz w:val="24"/>
          <w:szCs w:val="24"/>
        </w:rPr>
      </w:pPr>
      <w:r w:rsidRPr="00AF4BAE">
        <w:rPr>
          <w:rFonts w:ascii="Times New Roman" w:hAnsi="Times New Roman" w:cs="Times New Roman"/>
          <w:sz w:val="24"/>
          <w:szCs w:val="24"/>
        </w:rPr>
        <w:t>Глава IV. Справочная информация, используемая</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организациями, индивидуальными предпринимателями, лицами</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при представлении информации в Росфинмониторинг</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r w:rsidRPr="00AF4BAE">
        <w:rPr>
          <w:rFonts w:ascii="Times New Roman" w:hAnsi="Times New Roman" w:cs="Times New Roman"/>
          <w:sz w:val="24"/>
          <w:szCs w:val="24"/>
        </w:rPr>
        <w:t>4.1. При подготовке и представлении ФЭС в Росфинмониторинг организация, индивидуальный предприниматель, лицо используют следующие справочники: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а) Справочник кодов видов организаций, индивидуальных предпринимателей, лиц, являющихся субъектами Федерального закона (приложение N 3 к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б) Справочник кодов видов операций, информация о которых представляется в Росфинмониторинг (приложение N 4 к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в) Справочник кодов видов признаков необычных операций (сделок), информация о которых представляется в Росфинмониторинг (приложение N 5 к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xml:space="preserve">г) Справочник кодов ролей участников операций (сделок) (приложение N 6 к </w:t>
      </w:r>
      <w:r w:rsidRPr="00AF4BAE">
        <w:rPr>
          <w:rFonts w:ascii="Times New Roman" w:hAnsi="Times New Roman" w:cs="Times New Roman"/>
          <w:sz w:val="24"/>
          <w:szCs w:val="24"/>
        </w:rPr>
        <w:lastRenderedPageBreak/>
        <w:t>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д) Справочник кодов видов документов, удостоверяющих личность или подтверждающих право иностранного гражданина или лица без гражданства на пребывание (проживание) в Российской Федерации (приложение N 7 к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е) Справочник кодов драгоценных металлов и драгоценных камней, ювелирных изделий из них и лома таких изделий (приложение N 8 к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ж) Справочник кодов видов отраслевой принадлежности (приложение N 9 к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з) Справочник кодов видов участников операций (сделок) (приложение N 10 к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и) Справочник кодов видов документов, являющихся основанием/подтверждением совершения операции (сделки) (приложение N 11 к настоящей Инструкции).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4.2. Организации, индивидуальные предприниматели, лица используют следующие классификаторы, предусмотренные постановлением Правительства Российской Федерации от 10 ноября 2003 г. N 677 "Об общероссийских классификаторах технико-экономической и социальной информации в социально-экономической области" (Собрание законодательства Российской Федерации, 2003, N 46 (ч. II), ст. 4472; 2005, N 33, ст. 3423; 2006, N 48, ст. 5084; 2008, N 50, ст. 5946; 2010, N 37, ст. 4675; 2013, N 25, ст. 3167, N 38, ст. 4849):</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а) Общероссийский классификатор стран мира (далее - ОКСМ);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б) Общероссийский классификатор объектов административно-территориального деления (далее - ОКАТО);</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в) Общероссийский классификатор валют (далее - ОКВ);</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г) Общероссийский классификатор предприятий и организаций (далее - ОКПО).</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jc w:val="center"/>
        <w:outlineLvl w:val="1"/>
        <w:rPr>
          <w:rFonts w:ascii="Times New Roman" w:hAnsi="Times New Roman" w:cs="Times New Roman"/>
          <w:sz w:val="24"/>
          <w:szCs w:val="24"/>
        </w:rPr>
      </w:pPr>
      <w:bookmarkStart w:id="8" w:name="P138"/>
      <w:bookmarkEnd w:id="8"/>
      <w:r w:rsidRPr="00AF4BAE">
        <w:rPr>
          <w:rFonts w:ascii="Times New Roman" w:hAnsi="Times New Roman" w:cs="Times New Roman"/>
          <w:sz w:val="24"/>
          <w:szCs w:val="24"/>
        </w:rPr>
        <w:t>Глава V. Представление информации об операциях с денежными</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средствами или иным имуществом, подлежащих обязательному</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контролю, и операциях, в отношении которых возникают</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подозрения, что они осуществляются в целях легализации</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(отмывания) доходов, полученных преступным путем,</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или финансирования терроризма, а также о приостановленных</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операциях с денежными средствами или иным имуществом</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r w:rsidRPr="00AF4BAE">
        <w:rPr>
          <w:rFonts w:ascii="Times New Roman" w:hAnsi="Times New Roman" w:cs="Times New Roman"/>
          <w:sz w:val="24"/>
          <w:szCs w:val="24"/>
        </w:rPr>
        <w:t>5.1. Организации, индивидуальные предприниматели документально фиксируют и в соответствии с положениями настоящей Инструкции представляют в Росфинмониторинг информацию, предусмотренную Федеральным законом: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не позднее трех рабочих дней, следующих за днем совершения операции (сделки), подлежащей обязательному контролю;</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не позднее трех рабочих дней, следующих за днем выявления операции, в отношении которой возникают подозрения, что она осуществляется в целях легализации (отмывания) доходов, полученных преступным путем, или финансирования терроризма;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lastRenderedPageBreak/>
        <w:t>- незамедлительно о приостановленных операциях с денежными средствами или иным имуществом.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5.2. Организации федеральной почтовой связи также представляют не позднее рабочего дня, следующего за днем признания подозрительной операции почтового перевода денежных средств, при осуществлении которой в поступившем почтовом сообщении отсутствует предусмотренная пунктом 7 статьи 7.2 Федерального закона информация о плательщике.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5.3. Лица в случаях, установленных Федеральным законом, при наличии у них любых оснований полагать, что сделки или финансовые операции осуществляются или могут быть осуществлены в целях легализации (отмывания) доходов, полученных преступным путем, или финансирования терроризма, уведомляют об этом Росфинмониторинг не позднее трех рабочих дней, следующих за днем выявления соответствующей операции (сделки).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5.4. Представление в Росфинмониторинг информации об операциях (сделках), указанных в подпунктах "а", "б" и "в" пункта 1.4 и пунктах 1.5 и 1.6 настоящей Инструкции, осуществляется в соответствии со структурой ФЭС 1-ФМ.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5.5. При представлении организациями федеральной почтовой связи информации об операции почтового перевода денежных средств, при осуществлении которой в поступившем почтовом сообщении отсутствует информация о плательщике, предусмотренная пунктом 7 статьи 7.2 Федерального закона, допускается незаполнение отсутствующих реквизитов о плательщике.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5.6. Информация об иных участниках операции (сделки) заполняется в зависимости от количества и состава участников таких операций (сделок), а именно:</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а) если участником операции (сделки) является представитель плательщика по операции (сделке), поверенный, агент, комиссионер, доверительный управляющий, действующий от имени плательщика, или в его интересах, или за его счет в силу полномочия, основанного на доверенности, договоре, законе либо акте уполномоченного на то государственного органа или органа местного самоуправления, то дополнительно указываются сведения о представителе плательщика по операции (сделке);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б) если участником операции (сделки) является представитель получателя по операции (сделке), поверенный, агент, комиссионер, доверительный управляющий, действующий от имени получателя, или в его интересах, или за его счет в силу полномочия, основанного на доверенности, договоре, законе либо акте уполномоченного на то государственного органа или органа местного самоуправления, то дополнительно указываются сведения о представителе получателя по операции (сделке);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в) если операция (сделка) совершается лицом, не являющимся плательщиком или получателем по операции (сделке), по поручению и от имени которого совершается операция, то дополнительно указываются сведения о лице, по поручению и от имени которого совершается операция (сделка);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xml:space="preserve">г) если организация, индивидуальный предприниматель, лицо располагают информацией о выгодоприобретателе по операции (сделке) и (или) бенефициарном владельце, то дополнительно указываются сведения о них. В случае отсутствия в распоряжении организации, индивидуального предпринимателя, лица сведений о выгодоприобретателе допускается незаполнение отсутствующих элементов сообщения, а в случае невыявления бенефициарного владельца в сообщении указывается информация о </w:t>
      </w:r>
      <w:r w:rsidRPr="00AF4BAE">
        <w:rPr>
          <w:rFonts w:ascii="Times New Roman" w:hAnsi="Times New Roman" w:cs="Times New Roman"/>
          <w:sz w:val="24"/>
          <w:szCs w:val="24"/>
        </w:rPr>
        <w:lastRenderedPageBreak/>
        <w:t>единоличном исполнительном органе клиента.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В случае, если в составе участников операций (сделок) отсутствуют вышеперечисленные лица, соответствующие сведения о них не заполняются.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5.7. В случае, если в рамках одной операции (сделки), о которой представляются сведения в Росфинмониторинг, на стороне плательщика и/или получателя, представителя плательщика и/или получателя, лица, от имени и по поручению которого совершается операция (сделка), и/или выгодоприобретателя, и/или бенефициарного владельца выступают несколько лиц, то в рамках одного сообщения сведения представляются на каждого такого участника операции.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5.8. Структура наименования ФЭС 1-ФМ приведена в приложении N 12 к настоящей Инструкции.</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jc w:val="center"/>
        <w:outlineLvl w:val="1"/>
        <w:rPr>
          <w:rFonts w:ascii="Times New Roman" w:hAnsi="Times New Roman" w:cs="Times New Roman"/>
          <w:sz w:val="24"/>
          <w:szCs w:val="24"/>
        </w:rPr>
      </w:pPr>
      <w:bookmarkStart w:id="9" w:name="P163"/>
      <w:bookmarkEnd w:id="9"/>
      <w:r w:rsidRPr="00AF4BAE">
        <w:rPr>
          <w:rFonts w:ascii="Times New Roman" w:hAnsi="Times New Roman" w:cs="Times New Roman"/>
          <w:sz w:val="24"/>
          <w:szCs w:val="24"/>
        </w:rPr>
        <w:t>Глава VI. Представление информации о принятых</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мерах по замораживанию (блокированию) денежных средств</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или иного имущества</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r w:rsidRPr="00AF4BAE">
        <w:rPr>
          <w:rFonts w:ascii="Times New Roman" w:hAnsi="Times New Roman" w:cs="Times New Roman"/>
          <w:sz w:val="24"/>
          <w:szCs w:val="24"/>
        </w:rPr>
        <w:t>6.1. Информация о принятых мерах по замораживанию (блокированию) денежных средств или иного имущества организации или физического лица, включенного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организации или физического лица,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 и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принадлежащих такой организации или физическому лицу денежных средств или иного имущества, направляется организацией, осуществляющей операции с денежными средствами или иным имуществом, индивидуальным предпринимателем в Росфинмониторинг незамедлительно в день применения мер по замораживанию (блокированию) денежных средств или иного имущества организации и (или) физического лица.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Вышеуказанная информация представляется в Росфинмониторинг в соответствии со структурой ФЭС 2-ФМ.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6.2. В случае, если в течение дня применяются меры по замораживанию (блокированию) в отношении нескольких лиц, то формируется отдельное ФЭС 2-ФМ на каждую такую организацию или физическое лицо.</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6.3. Информация о мерах по замораживанию (блокированию) денежных средств или иного имущества организации или физического лица, примененных организацией, осуществляющей операции с денежными средствами или иным имуществом, в период с 30 июня 2013 года до дня вступления в силу Приказа, и индивидуальным предпринимателем в период с 31 июля 2013 года до дня вступления в силу Приказа, представляется в порядке, определенном настоящей Инструкцией, не позднее 30 дней с даты вступления в силу Приказа.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6.4. Структура наименования ФЭС 2-ФМ приведена в приложении N 13 к настоящей Инструкции.</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jc w:val="center"/>
        <w:outlineLvl w:val="1"/>
        <w:rPr>
          <w:rFonts w:ascii="Times New Roman" w:hAnsi="Times New Roman" w:cs="Times New Roman"/>
          <w:sz w:val="24"/>
          <w:szCs w:val="24"/>
        </w:rPr>
      </w:pPr>
      <w:bookmarkStart w:id="10" w:name="P173"/>
      <w:bookmarkEnd w:id="10"/>
      <w:r w:rsidRPr="00AF4BAE">
        <w:rPr>
          <w:rFonts w:ascii="Times New Roman" w:hAnsi="Times New Roman" w:cs="Times New Roman"/>
          <w:sz w:val="24"/>
          <w:szCs w:val="24"/>
        </w:rPr>
        <w:t>Глава VII. Представление информации о результатах проверки</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наличия среди своих клиентов лиц, в отношении которых</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применены либо должны применяться меры по замораживанию</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(блокированию) денежных средств или иного имущества</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r w:rsidRPr="00AF4BAE">
        <w:rPr>
          <w:rFonts w:ascii="Times New Roman" w:hAnsi="Times New Roman" w:cs="Times New Roman"/>
          <w:sz w:val="24"/>
          <w:szCs w:val="24"/>
        </w:rPr>
        <w:t>7.1. Информация о результатах проверки наличия среди своих клиентов, в том числе в филиалах организации, осуществляющей операции с денежными средствами или иным имуществом, организаций и физических лиц, в отношении которых применены либо должны применяться меры по замораживанию (блокированию) денежных средств или иного имущества (далее - проверка), направляется организацией, осуществляющей операции с денежными средствами или иным имуществом, индивидуальным предпринимателем в Росфинмониторинг не позднее 5 рабочих дней, следующих за днем окончания соответствующей проверки.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Вышеуказанная информация представляется в Росфинмониторинг в соответствии со структурой ФЭС 3-ФМ.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7.2. Проверка осуществляется на основании Перечня, а также решения межведомственного координационного органа о применении мер по замораживанию (блокированию) денежных средств или иного имущества, принадлежащих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Перечень.</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7.3. Первичной проверке подлежат все клиенты организации, индивидуального предпринимателя, в отношении которых не истек срок хранения информации, установленный Федеральным законом, с момента государственной регистрации организации, индивидуального предпринимателя, либо с момента начала осуществления ими соответствующей деятельности, либо внесения в учредительные документы организации соответствующего вида деятельности, либо с момента вступления в силу соответствующего положения Федерального закона.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7.4. Проверке подлежат организации и физические лица, с которыми заключались как разовые сделки, так и устанавливались деловые отношения, предполагающие осуществление более чем одной операции (сделки).</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7.5. Информация о результатах всех проверок, проведенных организацией в период с 30 июня 2013 года до дня вступления в силу Приказа, а индивидуальным предпринимателем в период с 31 июля 2013 года до дня вступления в силу Приказа, представляется в порядке, определенном настоящей Инструкцией. Передача такой информации осуществляется в срок, самостоятельно определяемый организацией или индивидуальным предпринимателем, но не превышающей срок, в который организацией и индивидуальным предпринимателем должна быть передана информация о результатах первой проведенной проверки после вступления в силу Приказа.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7.6. Информация о результатах проверок, проведенных организацией в период с 30 июня 2013 года до дня вступления в силу Приказа, а индивидуальным предпринимателем с 31 июля 2013 года до дня вступления в силу Приказа, представляется отдельным ФЭС по каждой проведенной проверке.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7.7. Структура наименования ФЭС 3-ФМ приведена в приложении N 14 к настоящей Инструкции.</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jc w:val="center"/>
        <w:outlineLvl w:val="1"/>
        <w:rPr>
          <w:rFonts w:ascii="Times New Roman" w:hAnsi="Times New Roman" w:cs="Times New Roman"/>
          <w:sz w:val="24"/>
          <w:szCs w:val="24"/>
        </w:rPr>
      </w:pPr>
      <w:bookmarkStart w:id="11" w:name="P187"/>
      <w:bookmarkEnd w:id="11"/>
      <w:r w:rsidRPr="00AF4BAE">
        <w:rPr>
          <w:rFonts w:ascii="Times New Roman" w:hAnsi="Times New Roman" w:cs="Times New Roman"/>
          <w:sz w:val="24"/>
          <w:szCs w:val="24"/>
        </w:rPr>
        <w:t>Глава VIII. Представление информации о фактах</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препятствия со стороны государства (территории), в котором</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(на которой) расположены филиалы и представительства,</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а также дочерние организации организаций, осуществляющих</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операции с денежными средствами или иным имуществом,</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реализации такими филиалами, представительствами</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 дочерними организациями положений Федерального закона</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r w:rsidRPr="00AF4BAE">
        <w:rPr>
          <w:rFonts w:ascii="Times New Roman" w:hAnsi="Times New Roman" w:cs="Times New Roman"/>
          <w:sz w:val="24"/>
          <w:szCs w:val="24"/>
        </w:rPr>
        <w:t>8.1. В случае, если государство (территория), в котором (на которой) расположены филиалы и представительства, а также дочерние организации препятствует реализации такими филиалами, представительствами или дочерними организациями положений Федерального закона, организация, осуществляющая операции с денежными средствами или иным имуществом, обязана направить сведения об указанных фактах в Росфинмониторинг в течение 5 рабочих дней, следующих за днем выявления соответствующих фактов.</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Вышеуказанная информация представляется в Росфинмониторинг в соответствии со структурой ФЭС 4-ФМ.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8.2. Структура наименования ФЭС 4-ФМ приведена в приложении N 15 к настоящей Инструкции.</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rPr>
          <w:rFonts w:ascii="Times New Roman" w:hAnsi="Times New Roman" w:cs="Times New Roman"/>
          <w:sz w:val="24"/>
          <w:szCs w:val="24"/>
        </w:rPr>
        <w:sectPr w:rsidR="004A07E6" w:rsidRPr="00AF4BAE" w:rsidSect="00803BB1">
          <w:pgSz w:w="11906" w:h="16838"/>
          <w:pgMar w:top="1134" w:right="850" w:bottom="1134" w:left="1701" w:header="708" w:footer="708" w:gutter="0"/>
          <w:cols w:space="708"/>
          <w:docGrid w:linePitch="360"/>
        </w:sect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lastRenderedPageBreak/>
        <w:t>Приложение N 1</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12" w:name="P215"/>
      <w:bookmarkEnd w:id="12"/>
      <w:r w:rsidRPr="00AF4BAE">
        <w:rPr>
          <w:rFonts w:ascii="Times New Roman" w:hAnsi="Times New Roman" w:cs="Times New Roman"/>
          <w:sz w:val="24"/>
          <w:szCs w:val="24"/>
        </w:rPr>
        <w:t>ЖУРНАЛ ОБРАБОТКИ ФЭС</w:t>
      </w:r>
    </w:p>
    <w:p w:rsidR="004A07E6" w:rsidRPr="00AF4BAE" w:rsidRDefault="004A07E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2"/>
        <w:gridCol w:w="1760"/>
        <w:gridCol w:w="1274"/>
        <w:gridCol w:w="1273"/>
        <w:gridCol w:w="1274"/>
        <w:gridCol w:w="1400"/>
        <w:gridCol w:w="1274"/>
        <w:gridCol w:w="1316"/>
        <w:gridCol w:w="1511"/>
      </w:tblGrid>
      <w:tr w:rsidR="00AF4BAE" w:rsidRPr="00AF4BAE">
        <w:tc>
          <w:tcPr>
            <w:tcW w:w="522"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N п/п</w:t>
            </w:r>
          </w:p>
        </w:tc>
        <w:tc>
          <w:tcPr>
            <w:tcW w:w="1760"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Идентификатор сообщения</w:t>
            </w:r>
          </w:p>
        </w:tc>
        <w:tc>
          <w:tcPr>
            <w:tcW w:w="127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Номер сообщения</w:t>
            </w:r>
          </w:p>
        </w:tc>
        <w:tc>
          <w:tcPr>
            <w:tcW w:w="1273"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Дата сообщения</w:t>
            </w:r>
          </w:p>
        </w:tc>
        <w:tc>
          <w:tcPr>
            <w:tcW w:w="127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Вид сообщения</w:t>
            </w:r>
          </w:p>
        </w:tc>
        <w:tc>
          <w:tcPr>
            <w:tcW w:w="1400"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Дата отправления сообщения</w:t>
            </w:r>
          </w:p>
        </w:tc>
        <w:tc>
          <w:tcPr>
            <w:tcW w:w="127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Статус сообщения</w:t>
            </w:r>
          </w:p>
        </w:tc>
        <w:tc>
          <w:tcPr>
            <w:tcW w:w="1316"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Причина отвержения сообщения</w:t>
            </w:r>
          </w:p>
        </w:tc>
        <w:tc>
          <w:tcPr>
            <w:tcW w:w="1511"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Дата размещения информации о результатах обработки сообщения</w:t>
            </w:r>
          </w:p>
        </w:tc>
      </w:tr>
      <w:tr w:rsidR="004A07E6" w:rsidRPr="00AF4BAE">
        <w:tc>
          <w:tcPr>
            <w:tcW w:w="522" w:type="dxa"/>
          </w:tcPr>
          <w:p w:rsidR="004A07E6" w:rsidRPr="00AF4BAE" w:rsidRDefault="004A07E6">
            <w:pPr>
              <w:pStyle w:val="ConsPlusNormal"/>
              <w:rPr>
                <w:rFonts w:ascii="Times New Roman" w:hAnsi="Times New Roman" w:cs="Times New Roman"/>
                <w:sz w:val="24"/>
                <w:szCs w:val="24"/>
              </w:rPr>
            </w:pPr>
          </w:p>
        </w:tc>
        <w:tc>
          <w:tcPr>
            <w:tcW w:w="1760" w:type="dxa"/>
          </w:tcPr>
          <w:p w:rsidR="004A07E6" w:rsidRPr="00AF4BAE" w:rsidRDefault="004A07E6">
            <w:pPr>
              <w:pStyle w:val="ConsPlusNormal"/>
              <w:rPr>
                <w:rFonts w:ascii="Times New Roman" w:hAnsi="Times New Roman" w:cs="Times New Roman"/>
                <w:sz w:val="24"/>
                <w:szCs w:val="24"/>
              </w:rPr>
            </w:pPr>
          </w:p>
        </w:tc>
        <w:tc>
          <w:tcPr>
            <w:tcW w:w="1274" w:type="dxa"/>
          </w:tcPr>
          <w:p w:rsidR="004A07E6" w:rsidRPr="00AF4BAE" w:rsidRDefault="004A07E6">
            <w:pPr>
              <w:pStyle w:val="ConsPlusNormal"/>
              <w:rPr>
                <w:rFonts w:ascii="Times New Roman" w:hAnsi="Times New Roman" w:cs="Times New Roman"/>
                <w:sz w:val="24"/>
                <w:szCs w:val="24"/>
              </w:rPr>
            </w:pPr>
          </w:p>
        </w:tc>
        <w:tc>
          <w:tcPr>
            <w:tcW w:w="1273" w:type="dxa"/>
          </w:tcPr>
          <w:p w:rsidR="004A07E6" w:rsidRPr="00AF4BAE" w:rsidRDefault="004A07E6">
            <w:pPr>
              <w:pStyle w:val="ConsPlusNormal"/>
              <w:rPr>
                <w:rFonts w:ascii="Times New Roman" w:hAnsi="Times New Roman" w:cs="Times New Roman"/>
                <w:sz w:val="24"/>
                <w:szCs w:val="24"/>
              </w:rPr>
            </w:pPr>
          </w:p>
        </w:tc>
        <w:tc>
          <w:tcPr>
            <w:tcW w:w="1274" w:type="dxa"/>
          </w:tcPr>
          <w:p w:rsidR="004A07E6" w:rsidRPr="00AF4BAE" w:rsidRDefault="004A07E6">
            <w:pPr>
              <w:pStyle w:val="ConsPlusNormal"/>
              <w:rPr>
                <w:rFonts w:ascii="Times New Roman" w:hAnsi="Times New Roman" w:cs="Times New Roman"/>
                <w:sz w:val="24"/>
                <w:szCs w:val="24"/>
              </w:rPr>
            </w:pPr>
          </w:p>
        </w:tc>
        <w:tc>
          <w:tcPr>
            <w:tcW w:w="1400" w:type="dxa"/>
          </w:tcPr>
          <w:p w:rsidR="004A07E6" w:rsidRPr="00AF4BAE" w:rsidRDefault="004A07E6">
            <w:pPr>
              <w:pStyle w:val="ConsPlusNormal"/>
              <w:rPr>
                <w:rFonts w:ascii="Times New Roman" w:hAnsi="Times New Roman" w:cs="Times New Roman"/>
                <w:sz w:val="24"/>
                <w:szCs w:val="24"/>
              </w:rPr>
            </w:pPr>
          </w:p>
        </w:tc>
        <w:tc>
          <w:tcPr>
            <w:tcW w:w="1274" w:type="dxa"/>
          </w:tcPr>
          <w:p w:rsidR="004A07E6" w:rsidRPr="00AF4BAE" w:rsidRDefault="004A07E6">
            <w:pPr>
              <w:pStyle w:val="ConsPlusNormal"/>
              <w:rPr>
                <w:rFonts w:ascii="Times New Roman" w:hAnsi="Times New Roman" w:cs="Times New Roman"/>
                <w:sz w:val="24"/>
                <w:szCs w:val="24"/>
              </w:rPr>
            </w:pPr>
          </w:p>
        </w:tc>
        <w:tc>
          <w:tcPr>
            <w:tcW w:w="1316" w:type="dxa"/>
          </w:tcPr>
          <w:p w:rsidR="004A07E6" w:rsidRPr="00AF4BAE" w:rsidRDefault="004A07E6">
            <w:pPr>
              <w:pStyle w:val="ConsPlusNormal"/>
              <w:rPr>
                <w:rFonts w:ascii="Times New Roman" w:hAnsi="Times New Roman" w:cs="Times New Roman"/>
                <w:sz w:val="24"/>
                <w:szCs w:val="24"/>
              </w:rPr>
            </w:pPr>
          </w:p>
        </w:tc>
        <w:tc>
          <w:tcPr>
            <w:tcW w:w="1511" w:type="dxa"/>
          </w:tcPr>
          <w:p w:rsidR="004A07E6" w:rsidRPr="00AF4BAE" w:rsidRDefault="004A07E6">
            <w:pPr>
              <w:pStyle w:val="ConsPlusNormal"/>
              <w:rPr>
                <w:rFonts w:ascii="Times New Roman" w:hAnsi="Times New Roman" w:cs="Times New Roman"/>
                <w:sz w:val="24"/>
                <w:szCs w:val="24"/>
              </w:rPr>
            </w:pPr>
          </w:p>
        </w:tc>
      </w:tr>
    </w:tbl>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2</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lastRenderedPageBreak/>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nformat"/>
        <w:jc w:val="both"/>
        <w:rPr>
          <w:rFonts w:ascii="Times New Roman" w:hAnsi="Times New Roman" w:cs="Times New Roman"/>
          <w:sz w:val="24"/>
          <w:szCs w:val="24"/>
        </w:rPr>
      </w:pPr>
      <w:bookmarkStart w:id="13" w:name="P252"/>
      <w:bookmarkEnd w:id="13"/>
      <w:r w:rsidRPr="00AF4BAE">
        <w:rPr>
          <w:rFonts w:ascii="Times New Roman" w:hAnsi="Times New Roman" w:cs="Times New Roman"/>
          <w:sz w:val="24"/>
          <w:szCs w:val="24"/>
        </w:rPr>
        <w:t xml:space="preserve">                          ЗАПРОС НА УДАЛЕНИЕ ФЭС</w:t>
      </w:r>
    </w:p>
    <w:p w:rsidR="004A07E6" w:rsidRPr="00AF4BAE" w:rsidRDefault="004A07E6">
      <w:pPr>
        <w:pStyle w:val="ConsPlusNonformat"/>
        <w:jc w:val="both"/>
        <w:rPr>
          <w:rFonts w:ascii="Times New Roman" w:hAnsi="Times New Roman" w:cs="Times New Roman"/>
          <w:sz w:val="24"/>
          <w:szCs w:val="24"/>
        </w:rPr>
      </w:pP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___________________________________________________________________________</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 xml:space="preserve"> (Наименование организаций, ФИО индивидуального предпринимателя, ФИО лица)</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___________________________________________________________________________</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 xml:space="preserve">         (ИНН организации, индивидуального предпринимателя, лица)</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___________________________________________________________________________</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 xml:space="preserve">   (Почтовый адрес организации (индивидуального предпринимателя, лица))</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___________________________________________________________________________</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 xml:space="preserve">  (Контактный телефон организации, индивидуального предпринимателя, лица)</w:t>
      </w:r>
    </w:p>
    <w:p w:rsidR="004A07E6" w:rsidRPr="00AF4BAE" w:rsidRDefault="004A07E6">
      <w:pPr>
        <w:pStyle w:val="ConsPlusNonformat"/>
        <w:jc w:val="both"/>
        <w:rPr>
          <w:rFonts w:ascii="Times New Roman" w:hAnsi="Times New Roman" w:cs="Times New Roman"/>
          <w:sz w:val="24"/>
          <w:szCs w:val="24"/>
        </w:rPr>
      </w:pP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Направляет в Росфинмониторинг запрос на удаление сообщения(й)</w:t>
      </w:r>
    </w:p>
    <w:p w:rsidR="004A07E6" w:rsidRPr="00AF4BAE" w:rsidRDefault="004A07E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6"/>
        <w:gridCol w:w="1260"/>
        <w:gridCol w:w="2240"/>
        <w:gridCol w:w="1288"/>
        <w:gridCol w:w="1315"/>
        <w:gridCol w:w="1260"/>
        <w:gridCol w:w="1659"/>
      </w:tblGrid>
      <w:tr w:rsidR="00AF4BAE" w:rsidRPr="00AF4BAE">
        <w:tc>
          <w:tcPr>
            <w:tcW w:w="536"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N п/п</w:t>
            </w:r>
          </w:p>
        </w:tc>
        <w:tc>
          <w:tcPr>
            <w:tcW w:w="1260"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Номер сообщения</w:t>
            </w:r>
          </w:p>
        </w:tc>
        <w:tc>
          <w:tcPr>
            <w:tcW w:w="2240"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Идентификатор сообщения Росфинмониторинга</w:t>
            </w:r>
          </w:p>
        </w:tc>
        <w:tc>
          <w:tcPr>
            <w:tcW w:w="1288"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Дата сообщения</w:t>
            </w:r>
          </w:p>
        </w:tc>
        <w:tc>
          <w:tcPr>
            <w:tcW w:w="1315"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Вид сообщения</w:t>
            </w:r>
          </w:p>
        </w:tc>
        <w:tc>
          <w:tcPr>
            <w:tcW w:w="1260"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Статус сообщения</w:t>
            </w:r>
          </w:p>
        </w:tc>
        <w:tc>
          <w:tcPr>
            <w:tcW w:w="165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Способ представления сообщения</w:t>
            </w:r>
          </w:p>
        </w:tc>
      </w:tr>
      <w:tr w:rsidR="004A07E6" w:rsidRPr="00AF4BAE">
        <w:tc>
          <w:tcPr>
            <w:tcW w:w="536"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w:t>
            </w:r>
          </w:p>
        </w:tc>
        <w:tc>
          <w:tcPr>
            <w:tcW w:w="1260" w:type="dxa"/>
          </w:tcPr>
          <w:p w:rsidR="004A07E6" w:rsidRPr="00AF4BAE" w:rsidRDefault="004A07E6">
            <w:pPr>
              <w:pStyle w:val="ConsPlusNormal"/>
              <w:rPr>
                <w:rFonts w:ascii="Times New Roman" w:hAnsi="Times New Roman" w:cs="Times New Roman"/>
                <w:sz w:val="24"/>
                <w:szCs w:val="24"/>
              </w:rPr>
            </w:pPr>
          </w:p>
        </w:tc>
        <w:tc>
          <w:tcPr>
            <w:tcW w:w="2240" w:type="dxa"/>
          </w:tcPr>
          <w:p w:rsidR="004A07E6" w:rsidRPr="00AF4BAE" w:rsidRDefault="004A07E6">
            <w:pPr>
              <w:pStyle w:val="ConsPlusNormal"/>
              <w:rPr>
                <w:rFonts w:ascii="Times New Roman" w:hAnsi="Times New Roman" w:cs="Times New Roman"/>
                <w:sz w:val="24"/>
                <w:szCs w:val="24"/>
              </w:rPr>
            </w:pPr>
          </w:p>
        </w:tc>
        <w:tc>
          <w:tcPr>
            <w:tcW w:w="1288" w:type="dxa"/>
          </w:tcPr>
          <w:p w:rsidR="004A07E6" w:rsidRPr="00AF4BAE" w:rsidRDefault="004A07E6">
            <w:pPr>
              <w:pStyle w:val="ConsPlusNormal"/>
              <w:rPr>
                <w:rFonts w:ascii="Times New Roman" w:hAnsi="Times New Roman" w:cs="Times New Roman"/>
                <w:sz w:val="24"/>
                <w:szCs w:val="24"/>
              </w:rPr>
            </w:pPr>
          </w:p>
        </w:tc>
        <w:tc>
          <w:tcPr>
            <w:tcW w:w="1315" w:type="dxa"/>
          </w:tcPr>
          <w:p w:rsidR="004A07E6" w:rsidRPr="00AF4BAE" w:rsidRDefault="004A07E6">
            <w:pPr>
              <w:pStyle w:val="ConsPlusNormal"/>
              <w:rPr>
                <w:rFonts w:ascii="Times New Roman" w:hAnsi="Times New Roman" w:cs="Times New Roman"/>
                <w:sz w:val="24"/>
                <w:szCs w:val="24"/>
              </w:rPr>
            </w:pPr>
          </w:p>
        </w:tc>
        <w:tc>
          <w:tcPr>
            <w:tcW w:w="1260" w:type="dxa"/>
          </w:tcPr>
          <w:p w:rsidR="004A07E6" w:rsidRPr="00AF4BAE" w:rsidRDefault="004A07E6">
            <w:pPr>
              <w:pStyle w:val="ConsPlusNormal"/>
              <w:rPr>
                <w:rFonts w:ascii="Times New Roman" w:hAnsi="Times New Roman" w:cs="Times New Roman"/>
                <w:sz w:val="24"/>
                <w:szCs w:val="24"/>
              </w:rPr>
            </w:pPr>
          </w:p>
        </w:tc>
        <w:tc>
          <w:tcPr>
            <w:tcW w:w="1659" w:type="dxa"/>
          </w:tcPr>
          <w:p w:rsidR="004A07E6" w:rsidRPr="00AF4BAE" w:rsidRDefault="004A07E6">
            <w:pPr>
              <w:pStyle w:val="ConsPlusNormal"/>
              <w:rPr>
                <w:rFonts w:ascii="Times New Roman" w:hAnsi="Times New Roman" w:cs="Times New Roman"/>
                <w:sz w:val="24"/>
                <w:szCs w:val="24"/>
              </w:rPr>
            </w:pPr>
          </w:p>
        </w:tc>
      </w:tr>
    </w:tbl>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по причине ________________________________________________________________</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 xml:space="preserve">                           (Причина(ы) удаления сообщения)</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___________________________________________________________________________</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___________________________________________________________________________</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___________________________________________________________________________</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___________________________________________________________________________</w:t>
      </w:r>
    </w:p>
    <w:p w:rsidR="004A07E6" w:rsidRPr="00AF4BAE" w:rsidRDefault="004A07E6">
      <w:pPr>
        <w:pStyle w:val="ConsPlusNonformat"/>
        <w:jc w:val="both"/>
        <w:rPr>
          <w:rFonts w:ascii="Times New Roman" w:hAnsi="Times New Roman" w:cs="Times New Roman"/>
          <w:sz w:val="24"/>
          <w:szCs w:val="24"/>
        </w:rPr>
      </w:pP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lastRenderedPageBreak/>
        <w:t>________________________ ___________ ___________________________</w:t>
      </w:r>
    </w:p>
    <w:p w:rsidR="004A07E6" w:rsidRPr="00AF4BAE" w:rsidRDefault="004A07E6">
      <w:pPr>
        <w:pStyle w:val="ConsPlusNonformat"/>
        <w:jc w:val="both"/>
        <w:rPr>
          <w:rFonts w:ascii="Times New Roman" w:hAnsi="Times New Roman" w:cs="Times New Roman"/>
          <w:sz w:val="24"/>
          <w:szCs w:val="24"/>
        </w:rPr>
      </w:pPr>
      <w:r w:rsidRPr="00AF4BAE">
        <w:rPr>
          <w:rFonts w:ascii="Times New Roman" w:hAnsi="Times New Roman" w:cs="Times New Roman"/>
          <w:sz w:val="24"/>
          <w:szCs w:val="24"/>
        </w:rPr>
        <w:t xml:space="preserve">    Должностное лицо       Подпись       Расшифровка подписи</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3</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14" w:name="P306"/>
      <w:bookmarkEnd w:id="14"/>
      <w:r w:rsidRPr="00AF4BAE">
        <w:rPr>
          <w:rFonts w:ascii="Times New Roman" w:hAnsi="Times New Roman" w:cs="Times New Roman"/>
          <w:sz w:val="24"/>
          <w:szCs w:val="24"/>
        </w:rPr>
        <w:t>СПРАВОЧНИК</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КОДОВ ВИДОВ ОРГАНИЗАЦИЙ, ИНДИВИДУАЛЬНЫХ ПРЕДПРИНИМАТЕЛЕЙ,</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ЛИЦ, ЯВЛЯЮЩИХСЯ СУБЪЕКТАМИ ФЕДЕРАЛЬНОГО ЗАКОНА</w:t>
      </w:r>
    </w:p>
    <w:p w:rsidR="004A07E6" w:rsidRPr="00AF4BAE" w:rsidRDefault="004A07E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4"/>
        <w:gridCol w:w="8971"/>
      </w:tblGrid>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w:t>
            </w:r>
          </w:p>
        </w:tc>
        <w:tc>
          <w:tcPr>
            <w:tcW w:w="8971"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Наименование</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010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Кредитные организации</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020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Профессиональные участники рынка ценных бумаг</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021</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Организации, осуществляющие депозитарную деятельность (Депозитарии)</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022</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Организации, осуществляющие деятельность по ведению реестра владельцев ценных бумаг (Регистраторы)</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030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031</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Индивидуальные предприниматели, являющиеся страховыми брокерами</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032</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Общества взаимного страхования</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033</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Негосударственные пенсионные фонды, имеющие лицензию на осуществление деятельности по пенсионному обеспечению и пенсионному страхованию</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034</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Страховые брокеры</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040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Лизинговые компании</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050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Организации федеральной почтовой связи</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080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Ломбарды</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110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Организации, осуществляющие скупку, куплю-продажу драгоценных металлов и драгоценных камней, ювелирных изделий из них и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111</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Индивидуальные предприниматели, осуществляющие скупку, куплю-продажу драгоценных металлов и драгоценных камней, ювелирных изделий из них и лома таких изделий</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120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Организации, содержащие тотализаторы и букмекерские конторы, а также организующие и проводящие лотереи, тотализаторы (взаимное пари) и иные основанные на риске игры, в том числе в электронной форме</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130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 xml:space="preserve">Управляющие компании инвестиционных фондов, паевых инвестиционных фондов и </w:t>
            </w:r>
            <w:r w:rsidRPr="00AF4BAE">
              <w:rPr>
                <w:rFonts w:ascii="Times New Roman" w:hAnsi="Times New Roman" w:cs="Times New Roman"/>
                <w:sz w:val="24"/>
                <w:szCs w:val="24"/>
              </w:rPr>
              <w:lastRenderedPageBreak/>
              <w:t>негосударственных пенсионных фондов;</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140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Организации, оказывающие посредническую деятельность при осуществлении сделок купли-продажи недвижимого имущества</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141</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Индивидуальные предприниматели, оказывающие посреднические услуги при осуществлении сделок купли-продажи недвижимого имущества</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150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Адвокаты</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151</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Нотариусы</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152</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Лица, осуществляющие предпринимательскую деятельность в сфере оказания юридических услуг</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153</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Лица, осуществляющие предпринимательскую деятельность в сфере оказания бухгалтерских услуг</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160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Операторы по приему платежей</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170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Коммерческие организации, заключающие договоры финансирования под уступку денежного требования в качестве финансового агента</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180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Кредитные потребительские кооперативы</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181</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Сельскохозяйственные кредитные потребительские кооперативы</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190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Микрофинансовые организации</w:t>
            </w:r>
          </w:p>
        </w:tc>
      </w:tr>
      <w:tr w:rsidR="00AF4BAE"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210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Операторы связи, имеющие право самостоятельно оказывать услуги подвижной радиотелефонной связи</w:t>
            </w:r>
          </w:p>
        </w:tc>
      </w:tr>
      <w:tr w:rsidR="004A07E6" w:rsidRPr="00AF4BAE">
        <w:tc>
          <w:tcPr>
            <w:tcW w:w="74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220</w:t>
            </w:r>
          </w:p>
        </w:tc>
        <w:tc>
          <w:tcPr>
            <w:tcW w:w="8971"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Операторы связи, занимающие существенное положение в сети связи общего пользования, которые имеют право самостоятельно оказывать услуги связи по передаче данных и оказывают услуги связи на основании договоров с абонентами - физическими лицами</w:t>
            </w:r>
          </w:p>
        </w:tc>
      </w:tr>
    </w:tbl>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4</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15" w:name="P387"/>
      <w:bookmarkEnd w:id="15"/>
      <w:r w:rsidRPr="00AF4BAE">
        <w:rPr>
          <w:rFonts w:ascii="Times New Roman" w:hAnsi="Times New Roman" w:cs="Times New Roman"/>
          <w:sz w:val="24"/>
          <w:szCs w:val="24"/>
        </w:rPr>
        <w:t>СПРАВОЧНИК</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КОДОВ ВИДОВ ОПЕРАЦИЙ, ИНФОРМАЦИЯ О КОТОРЫХ ПРЕДСТАВЛЯЕТСЯ</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В РОСФИНМОНИТОРИНГ</w:t>
      </w:r>
    </w:p>
    <w:p w:rsidR="004A07E6" w:rsidRPr="00AF4BAE" w:rsidRDefault="004A07E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79"/>
        <w:gridCol w:w="8717"/>
      </w:tblGrid>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N кода</w:t>
            </w:r>
          </w:p>
        </w:tc>
        <w:tc>
          <w:tcPr>
            <w:tcW w:w="8717"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Наименование кода</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1001</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Снятие со счета юридического лица денежных средств в наличной форме в случаях, когда это не обусловлено характером его хозяйственной деятельности</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1002</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Зачисление на счет юридического лица денежных средств в наличной форме в случаях, когда это не обусловлено характером его хозяйственной деятельности</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1003</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Покупка наличной иностранной валюты физическим лицом</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1004</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Продажа наличной иностранной валюты физическим лицом</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1005</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Приобретение физическим лицом ценных бумаг за наличный расчет</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1006</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Получение физическим лицом денежных средств по чеку на предъявителя, выданному нерезидентом</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1007</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Обмен банкнот одного достоинства на банкноты другого достоинства</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1008</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Внесение физическим лицом в уставный (складочный) капитал организации денежных средств в наличной форме</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3001</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Зачисление или перевод на счет денежных средств,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зарегистрированном в указанном государстве (на указанной территории)</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3011</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Предоставление или получение кредита (займа)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зарегистрированном в указанном государстве (на указанной территории)</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3021</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Операция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зарегистрированном в указанном государстве (на указанной территории)</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4001</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Размещение денежных средств во вклад (на депозит) с оформлением документов, удостоверяющих вклад (депозит) на предъявителя</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4002</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Открытие вклада (депозита) в пользу третьих лиц с размещением в него денежных средств в наличной форме</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4003</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Перевод денежных средств за границу на счет (во вклад), открытый на анонимного владельца</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4004</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Поступление денежных средств из-за границы со счета (с вклада), открытого на анонимного владельца</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4005</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Зачисление на счет (вклад) или списание денежных средств со счета (вклада) юридического лица, период деятельности которого не превышает трех месяцев со дня его регистрации</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4006</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Зачисление на счет (вклад) или списание денежных средств со счета (вклада) юридического лица в случае, если операции по указанному счету (вкладу) не производились с момента их открытия</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4007</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Зачисление денежных средств на счет (вклад), покрытый (депонированный) аккредитив или списание денежных средств со счета (вклада), покрытого (депонированного) аккредитива хозяйственных обществ, указанных в статье 1 Федерального закона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5001</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Помещение драгоценных металлов, драгоценных камней, ювелирных изделий из них, лома таких изделий или иных ценностей в ломбард</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5002</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Выплата физическому лицу страхового возмещения или получение от него страховой премии по страхованию жизни и иным видам накопительного страхования и пенсионного обеспечения</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5003</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 xml:space="preserve">Получение или предоставление имущества по договору финансовой аренды </w:t>
            </w:r>
            <w:r w:rsidRPr="00AF4BAE">
              <w:rPr>
                <w:rFonts w:ascii="Times New Roman" w:hAnsi="Times New Roman" w:cs="Times New Roman"/>
                <w:sz w:val="24"/>
                <w:szCs w:val="24"/>
              </w:rPr>
              <w:lastRenderedPageBreak/>
              <w:t>(лизинга)</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5004</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Перевод денежных средств, осуществляемый некредитной организацией по поручению клиента</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5005</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Скупка, купля-продажа драгоценных металлов и драгоценных камней, ювелирных изделий из них и лома таких изделий</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5006</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Получение денежных средств в виде платы за участие в лотерее, тотализаторе (взаимном пари) и иных основанных на риске играх, в том числе в электронной форме, и выплата денежных средств в виде выигрыша, полученного от участия в указанных играх</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5007</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Предоставление юридическим лицом, не являющимся кредитной организацией, беспроцентных займов физическому лицу и (или) другому юридическому лицу, а также получение такого займа</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6001</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Операция с денежными средствами или иным имуществом в соответствии с пунктом 3 статьи 7 и пунктом 2 статьи 7.1 Федерального закона</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6006</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Почтовый перевод денежных средств, при осуществлении которого в поступившем почтовом сообщении отсутствует предусмотренная пунктом 7 статьи 7.2 Федерального закона информация о плательщике.</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7001</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Операция с денежными средствами или иным имуществом, если хотя бы одной из сторон является организация или физическое лицо, в отношении которого имеются полученные в установленном в соответствии с Федеральным законом порядке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7002</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 xml:space="preserve">Операция с денежными средствами или иным имуществом, совершаемая </w:t>
            </w:r>
            <w:r w:rsidRPr="00AF4BAE">
              <w:rPr>
                <w:rFonts w:ascii="Times New Roman" w:hAnsi="Times New Roman" w:cs="Times New Roman"/>
                <w:sz w:val="24"/>
                <w:szCs w:val="24"/>
              </w:rPr>
              <w:lastRenderedPageBreak/>
              <w:t>физическим лицом, включенным в перечень организаций или физических лиц, в отношении которого имеются полученные в установленном в соответствии с Федеральным законом порядке сведения об их причастности к экстремистской деятельности или терроризму, по основаниям, предусмотренным подпунктами 1 и 2 пункта 2.4 статьи 6 Федерального закона.</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7003</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Операция с денежными средствами или иным имуществом, если хотя бы одной из сторон является организация или физическое лицо, в отношении которых вынесено решение суда о приостановлении операций с денежными средствами или иным имуществом до его отмены в установленном порядке.</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7004</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Операция с денежными средствами или иным имуществом, если хотя бы одной из сторон является физическое лицо, в отношении которого вынесено решение суда о совершении операций в порядке, предусмотренном абзацем пятом пункта 10 статьи 7 Федерального закона.</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7005</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Операция с денежными средствами или иным имуществом, если хотя бы одной из сторон является организация или физическое лицо,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8001</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Сделка с недвижимым имуществом, подлежащая обязательному контролю</w:t>
            </w:r>
          </w:p>
        </w:tc>
      </w:tr>
      <w:tr w:rsidR="00AF4BAE"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9001</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Операция по получению некоммерческой организацией денежных средств и (или) иного имущества от иностранных государств, международных и иностранных организаций, иностранных граждан и лиц без гражданства, подлежащая обязательному контролю</w:t>
            </w:r>
          </w:p>
        </w:tc>
      </w:tr>
      <w:tr w:rsidR="004A07E6" w:rsidRPr="00AF4BAE">
        <w:tc>
          <w:tcPr>
            <w:tcW w:w="97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9002</w:t>
            </w:r>
          </w:p>
        </w:tc>
        <w:tc>
          <w:tcPr>
            <w:tcW w:w="8717" w:type="dxa"/>
          </w:tcPr>
          <w:p w:rsidR="004A07E6" w:rsidRPr="00AF4BAE" w:rsidRDefault="004A07E6">
            <w:pPr>
              <w:pStyle w:val="ConsPlusNormal"/>
              <w:ind w:firstLine="170"/>
              <w:jc w:val="both"/>
              <w:rPr>
                <w:rFonts w:ascii="Times New Roman" w:hAnsi="Times New Roman" w:cs="Times New Roman"/>
                <w:sz w:val="24"/>
                <w:szCs w:val="24"/>
              </w:rPr>
            </w:pPr>
            <w:r w:rsidRPr="00AF4BAE">
              <w:rPr>
                <w:rFonts w:ascii="Times New Roman" w:hAnsi="Times New Roman" w:cs="Times New Roman"/>
                <w:sz w:val="24"/>
                <w:szCs w:val="24"/>
              </w:rPr>
              <w:t>Операция по расходованию некоммерческой организацией денежных средств и (или) иного имущества</w:t>
            </w:r>
          </w:p>
        </w:tc>
      </w:tr>
    </w:tbl>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5</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16" w:name="P480"/>
      <w:bookmarkEnd w:id="16"/>
      <w:r w:rsidRPr="00AF4BAE">
        <w:rPr>
          <w:rFonts w:ascii="Times New Roman" w:hAnsi="Times New Roman" w:cs="Times New Roman"/>
          <w:sz w:val="24"/>
          <w:szCs w:val="24"/>
        </w:rPr>
        <w:t>СПРАВОЧНИК</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КОДОВ ВИДОВ ПРИЗНАКОВ НЕОБЫЧНЫХ ОПЕРАЦИЙ (СДЕЛОК),</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ИНФОРМАЦИЯ О КОТОРЫХ ПРЕДСТАВЛЯЕТСЯ В РОСФИНМОНИТОРИНГ</w:t>
      </w:r>
    </w:p>
    <w:p w:rsidR="004A07E6" w:rsidRPr="00AF4BAE" w:rsidRDefault="004A07E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9"/>
        <w:gridCol w:w="8918"/>
      </w:tblGrid>
      <w:tr w:rsidR="00AF4BAE" w:rsidRPr="00AF4BAE">
        <w:tc>
          <w:tcPr>
            <w:tcW w:w="74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w:t>
            </w:r>
          </w:p>
        </w:tc>
        <w:tc>
          <w:tcPr>
            <w:tcW w:w="8918"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Наименование</w:t>
            </w:r>
          </w:p>
        </w:tc>
      </w:tr>
      <w:tr w:rsidR="00AF4BAE" w:rsidRPr="00AF4BAE">
        <w:tc>
          <w:tcPr>
            <w:tcW w:w="74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1101</w:t>
            </w:r>
          </w:p>
        </w:tc>
        <w:tc>
          <w:tcPr>
            <w:tcW w:w="8918"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Запутанный или необычный характер сделки, не имеющей очевидного экономического смысла или очевидной законной цели</w:t>
            </w:r>
          </w:p>
        </w:tc>
      </w:tr>
      <w:tr w:rsidR="00AF4BAE" w:rsidRPr="00AF4BAE">
        <w:tc>
          <w:tcPr>
            <w:tcW w:w="74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1102</w:t>
            </w:r>
          </w:p>
        </w:tc>
        <w:tc>
          <w:tcPr>
            <w:tcW w:w="8918"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Несоответствие сделки целям деятельности организации, установленным учредительными документами этой организации</w:t>
            </w:r>
          </w:p>
        </w:tc>
      </w:tr>
      <w:tr w:rsidR="00AF4BAE" w:rsidRPr="00AF4BAE">
        <w:tc>
          <w:tcPr>
            <w:tcW w:w="74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1103</w:t>
            </w:r>
          </w:p>
        </w:tc>
        <w:tc>
          <w:tcPr>
            <w:tcW w:w="8918"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Неоднократное совершение операций или сделок, характер которых дает основание полагать, что целью их осуществления является уклонение от процедур обязательного контроля, предусмотренных Федеральным законом</w:t>
            </w:r>
          </w:p>
        </w:tc>
      </w:tr>
      <w:tr w:rsidR="00AF4BAE" w:rsidRPr="00AF4BAE">
        <w:tc>
          <w:tcPr>
            <w:tcW w:w="74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1123</w:t>
            </w:r>
          </w:p>
        </w:tc>
        <w:tc>
          <w:tcPr>
            <w:tcW w:w="8918"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 xml:space="preserve">Совершение операции (сделки) клиентом, в отношении которого Росфинмониторингом в организацию, индивидуальному предпринимателю направлен либо ранее направлялся запрос, предусмотренный подпунктом 5 пункта 1 </w:t>
            </w:r>
            <w:r w:rsidRPr="00AF4BAE">
              <w:rPr>
                <w:rFonts w:ascii="Times New Roman" w:hAnsi="Times New Roman" w:cs="Times New Roman"/>
                <w:sz w:val="24"/>
                <w:szCs w:val="24"/>
              </w:rPr>
              <w:lastRenderedPageBreak/>
              <w:t>статьи 7 Федерального закона</w:t>
            </w:r>
          </w:p>
        </w:tc>
      </w:tr>
      <w:tr w:rsidR="00AF4BAE" w:rsidRPr="00AF4BAE">
        <w:tc>
          <w:tcPr>
            <w:tcW w:w="74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1124</w:t>
            </w:r>
          </w:p>
        </w:tc>
        <w:tc>
          <w:tcPr>
            <w:tcW w:w="8918"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Отказ клиента от совершения разовой операции, в отношении которой у работников организации, индивидуального предпринимателя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w:t>
            </w:r>
          </w:p>
        </w:tc>
      </w:tr>
      <w:tr w:rsidR="00AF4BAE" w:rsidRPr="00AF4BAE">
        <w:tc>
          <w:tcPr>
            <w:tcW w:w="74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1199</w:t>
            </w:r>
          </w:p>
        </w:tc>
        <w:tc>
          <w:tcPr>
            <w:tcW w:w="8918"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Иные обстоятельства, дающие основание полагать, что сделки осуществляются в целях легализации (отмывания) доходов, полученных преступным путем, или финансирования терроризма &lt;*&gt;</w:t>
            </w:r>
          </w:p>
        </w:tc>
      </w:tr>
    </w:tbl>
    <w:p w:rsidR="004A07E6" w:rsidRPr="00AF4BAE" w:rsidRDefault="004A07E6">
      <w:pPr>
        <w:rPr>
          <w:rFonts w:ascii="Times New Roman" w:hAnsi="Times New Roman" w:cs="Times New Roman"/>
          <w:sz w:val="24"/>
          <w:szCs w:val="24"/>
        </w:rPr>
        <w:sectPr w:rsidR="004A07E6" w:rsidRPr="00AF4BAE">
          <w:pgSz w:w="16838" w:h="11905" w:orient="landscape"/>
          <w:pgMar w:top="1701" w:right="1134" w:bottom="850" w:left="1134" w:header="0" w:footer="0" w:gutter="0"/>
          <w:cols w:space="720"/>
        </w:sect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r w:rsidRPr="00AF4BAE">
        <w:rPr>
          <w:rFonts w:ascii="Times New Roman" w:hAnsi="Times New Roman" w:cs="Times New Roman"/>
          <w:sz w:val="24"/>
          <w:szCs w:val="24"/>
        </w:rPr>
        <w:t>--------------------------------</w:t>
      </w:r>
    </w:p>
    <w:p w:rsidR="004A07E6" w:rsidRPr="00AF4BAE" w:rsidRDefault="004A07E6">
      <w:pPr>
        <w:pStyle w:val="ConsPlusNormal"/>
        <w:spacing w:before="220"/>
        <w:ind w:firstLine="540"/>
        <w:jc w:val="both"/>
        <w:rPr>
          <w:rFonts w:ascii="Times New Roman" w:hAnsi="Times New Roman" w:cs="Times New Roman"/>
          <w:sz w:val="24"/>
          <w:szCs w:val="24"/>
        </w:rPr>
      </w:pPr>
      <w:bookmarkStart w:id="17" w:name="P500"/>
      <w:bookmarkEnd w:id="17"/>
      <w:r w:rsidRPr="00AF4BAE">
        <w:rPr>
          <w:rFonts w:ascii="Times New Roman" w:hAnsi="Times New Roman" w:cs="Times New Roman"/>
          <w:sz w:val="24"/>
          <w:szCs w:val="24"/>
        </w:rPr>
        <w:t>&lt;*&gt; Для выявления иных обстоятельств используется перечень критериев и признаков, указывающих на необычный характер сделки, установленных Федеральной службой по финансовому мониторингу, и включенных в программу выявления операций (сделок), подлежащих обязательному контролю, и операций (сделок), имеющих признаки связи с легализацией (отмыванием) доходов, полученных преступным путем, или финансированием терроризма, правил внутреннего контроля в соответствии с пунктом 19(1)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утвержденных постановлением Правительства Российской Федерации от 30 июня 2012 г. N 667 "Об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Правительства Российской Федерации" (Собрание законодательства Российской Федерации, 2012, N 28, ст. 3901; 2014, N 26 (ч. II), ст. 3575; Официальный интернет-портал правовой информации http://www.pravo.gov.ru, 14.04.2015).</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6</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18" w:name="P518"/>
      <w:bookmarkEnd w:id="18"/>
      <w:r w:rsidRPr="00AF4BAE">
        <w:rPr>
          <w:rFonts w:ascii="Times New Roman" w:hAnsi="Times New Roman" w:cs="Times New Roman"/>
          <w:sz w:val="24"/>
          <w:szCs w:val="24"/>
        </w:rPr>
        <w:t>СПРАВОЧНИК КОДОВ РОЛЕЙ УЧАСТНИКОВ ОПЕРАЦИЙ (СДЕЛОК)</w:t>
      </w:r>
    </w:p>
    <w:p w:rsidR="004A07E6" w:rsidRPr="00AF4BAE" w:rsidRDefault="004A07E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9089"/>
      </w:tblGrid>
      <w:tr w:rsidR="00AF4BAE" w:rsidRPr="00AF4BAE">
        <w:tc>
          <w:tcPr>
            <w:tcW w:w="610"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w:t>
            </w:r>
          </w:p>
        </w:tc>
        <w:tc>
          <w:tcPr>
            <w:tcW w:w="908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Наименование</w:t>
            </w:r>
          </w:p>
        </w:tc>
      </w:tr>
      <w:tr w:rsidR="00AF4BAE" w:rsidRPr="00AF4BAE">
        <w:tc>
          <w:tcPr>
            <w:tcW w:w="610"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lastRenderedPageBreak/>
              <w:t>01</w:t>
            </w:r>
          </w:p>
        </w:tc>
        <w:tc>
          <w:tcPr>
            <w:tcW w:w="9089"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Плательщик</w:t>
            </w:r>
          </w:p>
        </w:tc>
      </w:tr>
      <w:tr w:rsidR="00AF4BAE" w:rsidRPr="00AF4BAE">
        <w:tc>
          <w:tcPr>
            <w:tcW w:w="610"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02</w:t>
            </w:r>
          </w:p>
        </w:tc>
        <w:tc>
          <w:tcPr>
            <w:tcW w:w="9089"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Получатель</w:t>
            </w:r>
          </w:p>
        </w:tc>
      </w:tr>
      <w:tr w:rsidR="00AF4BAE" w:rsidRPr="00AF4BAE">
        <w:tc>
          <w:tcPr>
            <w:tcW w:w="610"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03</w:t>
            </w:r>
          </w:p>
        </w:tc>
        <w:tc>
          <w:tcPr>
            <w:tcW w:w="9089"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Представитель плательщика</w:t>
            </w:r>
          </w:p>
        </w:tc>
      </w:tr>
      <w:tr w:rsidR="00AF4BAE" w:rsidRPr="00AF4BAE">
        <w:tc>
          <w:tcPr>
            <w:tcW w:w="610"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04</w:t>
            </w:r>
          </w:p>
        </w:tc>
        <w:tc>
          <w:tcPr>
            <w:tcW w:w="9089"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Представитель получателя</w:t>
            </w:r>
          </w:p>
        </w:tc>
      </w:tr>
      <w:tr w:rsidR="00AF4BAE" w:rsidRPr="00AF4BAE">
        <w:tc>
          <w:tcPr>
            <w:tcW w:w="610"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05</w:t>
            </w:r>
          </w:p>
        </w:tc>
        <w:tc>
          <w:tcPr>
            <w:tcW w:w="9089"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Лицо, действующее от имени и по поручению плательщика</w:t>
            </w:r>
          </w:p>
        </w:tc>
      </w:tr>
      <w:tr w:rsidR="00AF4BAE" w:rsidRPr="00AF4BAE">
        <w:tc>
          <w:tcPr>
            <w:tcW w:w="610"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06</w:t>
            </w:r>
          </w:p>
        </w:tc>
        <w:tc>
          <w:tcPr>
            <w:tcW w:w="9089"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Лицо, действующее от имени и по поручению получателя</w:t>
            </w:r>
          </w:p>
        </w:tc>
      </w:tr>
      <w:tr w:rsidR="00AF4BAE" w:rsidRPr="00AF4BAE">
        <w:tc>
          <w:tcPr>
            <w:tcW w:w="610"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07</w:t>
            </w:r>
          </w:p>
        </w:tc>
        <w:tc>
          <w:tcPr>
            <w:tcW w:w="9089"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Выгодоприобретатель плательщика</w:t>
            </w:r>
          </w:p>
        </w:tc>
      </w:tr>
      <w:tr w:rsidR="00AF4BAE" w:rsidRPr="00AF4BAE">
        <w:tc>
          <w:tcPr>
            <w:tcW w:w="610"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08</w:t>
            </w:r>
          </w:p>
        </w:tc>
        <w:tc>
          <w:tcPr>
            <w:tcW w:w="9089"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Выгодоприобретатель получателя</w:t>
            </w:r>
          </w:p>
        </w:tc>
      </w:tr>
      <w:tr w:rsidR="00AF4BAE" w:rsidRPr="00AF4BAE">
        <w:tc>
          <w:tcPr>
            <w:tcW w:w="610"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09</w:t>
            </w:r>
          </w:p>
        </w:tc>
        <w:tc>
          <w:tcPr>
            <w:tcW w:w="9089"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Бенефициарный владелец плательщика</w:t>
            </w:r>
          </w:p>
        </w:tc>
      </w:tr>
      <w:tr w:rsidR="004A07E6" w:rsidRPr="00AF4BAE">
        <w:tc>
          <w:tcPr>
            <w:tcW w:w="610"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10</w:t>
            </w:r>
          </w:p>
        </w:tc>
        <w:tc>
          <w:tcPr>
            <w:tcW w:w="9089"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Бенефициарный владелец получателя</w:t>
            </w:r>
          </w:p>
        </w:tc>
      </w:tr>
    </w:tbl>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7</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19" w:name="P559"/>
      <w:bookmarkEnd w:id="19"/>
      <w:r w:rsidRPr="00AF4BAE">
        <w:rPr>
          <w:rFonts w:ascii="Times New Roman" w:hAnsi="Times New Roman" w:cs="Times New Roman"/>
          <w:sz w:val="24"/>
          <w:szCs w:val="24"/>
        </w:rPr>
        <w:t>СПРАВОЧНИК</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КОДОВ ВИДОВ ДОКУМЕНТОВ, УДОСТОВЕРЯЮЩИХ ЛИЧНОСТЬ</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ИЛИ ПОДТВЕРЖДАЮЩИХ ПРАВО ИНОСТРАННОГО ГРАЖДАНИНА</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ИЛИ ЛИЦА БЕЗ ГРАЖДАНСТВА НА ПРЕБЫВАНИЕ (ПРОЖИВАНИЕ)</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В РОССИЙСКОЙ ФЕДЕРАЦИИ</w:t>
      </w:r>
    </w:p>
    <w:p w:rsidR="004A07E6" w:rsidRPr="00AF4BAE" w:rsidRDefault="004A07E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9085"/>
      </w:tblGrid>
      <w:tr w:rsidR="00AF4BAE" w:rsidRPr="00AF4BAE">
        <w:tc>
          <w:tcPr>
            <w:tcW w:w="61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w:t>
            </w:r>
          </w:p>
        </w:tc>
        <w:tc>
          <w:tcPr>
            <w:tcW w:w="9085"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Наименование</w:t>
            </w:r>
          </w:p>
        </w:tc>
      </w:tr>
      <w:tr w:rsidR="00AF4BAE" w:rsidRPr="00AF4BAE">
        <w:tc>
          <w:tcPr>
            <w:tcW w:w="9699" w:type="dxa"/>
            <w:gridSpan w:val="2"/>
          </w:tcPr>
          <w:p w:rsidR="004A07E6" w:rsidRPr="00AF4BAE" w:rsidRDefault="004A07E6">
            <w:pPr>
              <w:pStyle w:val="ConsPlusNormal"/>
              <w:outlineLvl w:val="2"/>
              <w:rPr>
                <w:rFonts w:ascii="Times New Roman" w:hAnsi="Times New Roman" w:cs="Times New Roman"/>
                <w:sz w:val="24"/>
                <w:szCs w:val="24"/>
              </w:rPr>
            </w:pPr>
            <w:r w:rsidRPr="00AF4BAE">
              <w:rPr>
                <w:rFonts w:ascii="Times New Roman" w:hAnsi="Times New Roman" w:cs="Times New Roman"/>
                <w:sz w:val="24"/>
                <w:szCs w:val="24"/>
              </w:rPr>
              <w:t>Документы, подтверждающие личность граждан Российской Федерации</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21</w:t>
            </w:r>
          </w:p>
        </w:tc>
        <w:tc>
          <w:tcPr>
            <w:tcW w:w="9085"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Паспорт гражданина Российской Федерации (для гражданина Российской Федерации, достигшего 14 лет)</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22</w:t>
            </w:r>
          </w:p>
        </w:tc>
        <w:tc>
          <w:tcPr>
            <w:tcW w:w="9085"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Основной документ, удостоверяющий личность гражданина Российской Федерации за пределами территории Российской Федерации</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23</w:t>
            </w:r>
          </w:p>
        </w:tc>
        <w:tc>
          <w:tcPr>
            <w:tcW w:w="9085"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Удостоверение личности моряка/паспорт моряка</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w:t>
            </w:r>
          </w:p>
        </w:tc>
        <w:tc>
          <w:tcPr>
            <w:tcW w:w="9085"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Удостоверение личности военнослужащего (для офицеров, прапорщиков и мичманов)</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25</w:t>
            </w:r>
          </w:p>
        </w:tc>
        <w:tc>
          <w:tcPr>
            <w:tcW w:w="9085"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Военный билет военнослужащего/временное удостоверение, выданное взамен военного билета</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26</w:t>
            </w:r>
          </w:p>
        </w:tc>
        <w:tc>
          <w:tcPr>
            <w:tcW w:w="9085"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Временное удостоверение личности гражданина Российской Федерации</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27</w:t>
            </w:r>
          </w:p>
        </w:tc>
        <w:tc>
          <w:tcPr>
            <w:tcW w:w="9085" w:type="dxa"/>
          </w:tcPr>
          <w:p w:rsidR="004A07E6" w:rsidRPr="00AF4BAE" w:rsidRDefault="004A07E6">
            <w:pPr>
              <w:pStyle w:val="ConsPlusNormal"/>
              <w:jc w:val="both"/>
              <w:rPr>
                <w:rFonts w:ascii="Times New Roman" w:hAnsi="Times New Roman" w:cs="Times New Roman"/>
                <w:sz w:val="24"/>
                <w:szCs w:val="24"/>
              </w:rPr>
            </w:pPr>
            <w:r w:rsidRPr="00AF4BAE">
              <w:rPr>
                <w:rFonts w:ascii="Times New Roman" w:hAnsi="Times New Roman" w:cs="Times New Roman"/>
                <w:sz w:val="24"/>
                <w:szCs w:val="24"/>
              </w:rPr>
              <w:t>Свидетельство о рождении (для гражданина Российской Федерации, не достигшего 14 лет)</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28</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Иные документы, признаваемые в соответствии с законодательством Российской Федерации документами, удостоверяющими личность</w:t>
            </w:r>
          </w:p>
        </w:tc>
      </w:tr>
      <w:tr w:rsidR="00AF4BAE" w:rsidRPr="00AF4BAE">
        <w:tc>
          <w:tcPr>
            <w:tcW w:w="9699" w:type="dxa"/>
            <w:gridSpan w:val="2"/>
          </w:tcPr>
          <w:p w:rsidR="004A07E6" w:rsidRPr="00AF4BAE" w:rsidRDefault="004A07E6">
            <w:pPr>
              <w:pStyle w:val="ConsPlusNormal"/>
              <w:outlineLvl w:val="2"/>
              <w:rPr>
                <w:rFonts w:ascii="Times New Roman" w:hAnsi="Times New Roman" w:cs="Times New Roman"/>
                <w:sz w:val="24"/>
                <w:szCs w:val="24"/>
              </w:rPr>
            </w:pPr>
            <w:r w:rsidRPr="00AF4BAE">
              <w:rPr>
                <w:rFonts w:ascii="Times New Roman" w:hAnsi="Times New Roman" w:cs="Times New Roman"/>
                <w:sz w:val="24"/>
                <w:szCs w:val="24"/>
              </w:rPr>
              <w:t>Документы, подтверждающие личность иностранных граждан или лиц без гражданства, право на пребывание (проживание) в Российской Федерации</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lastRenderedPageBreak/>
              <w:t>31</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32</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33</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Вид на жительство (для лиц без гражданства, если они постоянно проживают на территории Российской Федерации)</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34</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Разрешение на временное проживание (для лиц без гражданства)</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35</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Иные документы, предусмотренные федеральными законами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36</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Свидетельство о рассмотрении ходатайства о признании лица беженцем</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37</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Удостоверение беженца</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38</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Удостоверение вынужденного переселенца</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39</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Миграционная карта</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40</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Иной документ, подтверждающий в соответствии с законодательством Российской Федерации право иностранного гражданина на пребывание (проживание) в Российской Федерации</w:t>
            </w:r>
          </w:p>
        </w:tc>
      </w:tr>
      <w:tr w:rsidR="00AF4BAE"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41</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Свидетельство о предоставлении временного убежища на территории Российской Федерации</w:t>
            </w:r>
          </w:p>
        </w:tc>
      </w:tr>
      <w:tr w:rsidR="004A07E6" w:rsidRPr="00AF4BAE">
        <w:tc>
          <w:tcPr>
            <w:tcW w:w="614"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42</w:t>
            </w:r>
          </w:p>
        </w:tc>
        <w:tc>
          <w:tcPr>
            <w:tcW w:w="9085"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Справка о рассмотрении заявления о предоставлении временного убежища</w:t>
            </w:r>
          </w:p>
        </w:tc>
      </w:tr>
    </w:tbl>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8</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20" w:name="P626"/>
      <w:bookmarkEnd w:id="20"/>
      <w:r w:rsidRPr="00AF4BAE">
        <w:rPr>
          <w:rFonts w:ascii="Times New Roman" w:hAnsi="Times New Roman" w:cs="Times New Roman"/>
          <w:sz w:val="24"/>
          <w:szCs w:val="24"/>
        </w:rPr>
        <w:t>СПРАВОЧНИК</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КОДОВ ДРАГОЦЕННЫХ МЕТАЛЛОВ И ДРАГОЦЕННЫХ КАМНЕЙ, ЮВЕЛИРНЫХ</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ИЗДЕЛИЙ ИЗ НИХ И ЛОМА ТАКИХ ИЗДЕЛИЙ</w:t>
      </w:r>
    </w:p>
    <w:p w:rsidR="004A07E6" w:rsidRPr="00AF4BAE" w:rsidRDefault="004A07E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3"/>
        <w:gridCol w:w="8646"/>
      </w:tblGrid>
      <w:tr w:rsidR="00AF4BAE" w:rsidRPr="00AF4BAE">
        <w:tc>
          <w:tcPr>
            <w:tcW w:w="1053"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w:t>
            </w:r>
          </w:p>
        </w:tc>
        <w:tc>
          <w:tcPr>
            <w:tcW w:w="8646"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Наименование</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A20</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Серебро в условной цене</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A30</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Родий в граммах</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A31</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Родий в унциях</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A33</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Палладий в граммах</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A34</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Палладий в унциях</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A76</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Платина в граммах</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lastRenderedPageBreak/>
              <w:t>A90</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Золото в унциях</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A91</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Серебро в унциях</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A92</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Платина в унциях</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A98</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Золото в граммах</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A99</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Серебро в граммах</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B69</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Ювелирные изделия</w:t>
            </w:r>
          </w:p>
        </w:tc>
      </w:tr>
      <w:tr w:rsidR="00AF4BAE"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B98</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Золото в условной оценке</w:t>
            </w:r>
          </w:p>
        </w:tc>
      </w:tr>
      <w:tr w:rsidR="004A07E6" w:rsidRPr="00AF4BAE">
        <w:tc>
          <w:tcPr>
            <w:tcW w:w="1053" w:type="dxa"/>
          </w:tcPr>
          <w:p w:rsidR="004A07E6" w:rsidRPr="00AF4BAE" w:rsidRDefault="004A07E6">
            <w:pPr>
              <w:pStyle w:val="ConsPlusNormal"/>
              <w:ind w:left="40"/>
              <w:jc w:val="both"/>
              <w:rPr>
                <w:rFonts w:ascii="Times New Roman" w:hAnsi="Times New Roman" w:cs="Times New Roman"/>
                <w:sz w:val="24"/>
                <w:szCs w:val="24"/>
              </w:rPr>
            </w:pPr>
            <w:r w:rsidRPr="00AF4BAE">
              <w:rPr>
                <w:rFonts w:ascii="Times New Roman" w:hAnsi="Times New Roman" w:cs="Times New Roman"/>
                <w:sz w:val="24"/>
                <w:szCs w:val="24"/>
              </w:rPr>
              <w:t>B99</w:t>
            </w:r>
          </w:p>
        </w:tc>
        <w:tc>
          <w:tcPr>
            <w:tcW w:w="8646" w:type="dxa"/>
          </w:tcPr>
          <w:p w:rsidR="004A07E6" w:rsidRPr="00AF4BAE" w:rsidRDefault="004A07E6">
            <w:pPr>
              <w:pStyle w:val="ConsPlusNormal"/>
              <w:ind w:left="20"/>
              <w:jc w:val="both"/>
              <w:rPr>
                <w:rFonts w:ascii="Times New Roman" w:hAnsi="Times New Roman" w:cs="Times New Roman"/>
                <w:sz w:val="24"/>
                <w:szCs w:val="24"/>
              </w:rPr>
            </w:pPr>
            <w:r w:rsidRPr="00AF4BAE">
              <w:rPr>
                <w:rFonts w:ascii="Times New Roman" w:hAnsi="Times New Roman" w:cs="Times New Roman"/>
                <w:sz w:val="24"/>
                <w:szCs w:val="24"/>
              </w:rPr>
              <w:t>Драгоценные камни</w:t>
            </w:r>
          </w:p>
        </w:tc>
      </w:tr>
    </w:tbl>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r w:rsidRPr="00AF4BAE">
        <w:rPr>
          <w:rFonts w:ascii="Times New Roman" w:hAnsi="Times New Roman" w:cs="Times New Roman"/>
          <w:sz w:val="24"/>
          <w:szCs w:val="24"/>
        </w:rPr>
        <w:t>Примечание: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При указании кода драгоценных металлов и драгоценных камней, ювелирных изделий из них и лома таких изделий применяются прописные буквы латинского алфавита.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9</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lastRenderedPageBreak/>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21" w:name="P680"/>
      <w:bookmarkEnd w:id="21"/>
      <w:r w:rsidRPr="00AF4BAE">
        <w:rPr>
          <w:rFonts w:ascii="Times New Roman" w:hAnsi="Times New Roman" w:cs="Times New Roman"/>
          <w:sz w:val="24"/>
          <w:szCs w:val="24"/>
        </w:rPr>
        <w:t>СПРАВОЧНИК КОДОВ ВИДОВ ОТРАСЛЕВОЙ ПРИНАДЛЕЖНОСТИ</w:t>
      </w:r>
    </w:p>
    <w:p w:rsidR="004A07E6" w:rsidRPr="00AF4BAE" w:rsidRDefault="004A07E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8"/>
        <w:gridCol w:w="2584"/>
        <w:gridCol w:w="6237"/>
      </w:tblGrid>
      <w:tr w:rsidR="00AF4BAE" w:rsidRPr="00AF4BAE">
        <w:tc>
          <w:tcPr>
            <w:tcW w:w="878"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N п/п</w:t>
            </w:r>
          </w:p>
        </w:tc>
        <w:tc>
          <w:tcPr>
            <w:tcW w:w="258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Отрасль</w:t>
            </w:r>
          </w:p>
        </w:tc>
        <w:tc>
          <w:tcPr>
            <w:tcW w:w="6237"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Детализация отраслевой принадлежности</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ЖКХ</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1.1 - "Благоустройство территорий"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1.2 - "Распределение воды, теплоэнергии, электроэнергии"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1.3 - "Чистка и уборка помещений и территории"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1.4 - "Управление эксплуатацией жилого фонда"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1.5 - "Управление эксплуатацией нежилого фонда"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1.6 -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Сельское хозяйство</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2.1 - "Растениеводство, овощеводство, садоводство, предоставление услуг в данной области"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2.2 - "Животноводство, птицеводство, предоставление услуг в данной области"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2.3 - "Охота и разведение диких животных, предоставление услуг в данной области"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Лесное хозяйство, охота</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3.1 - "Лесоводство и лесозаготовки"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3.2 - "Деятельность лесопитомников"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3.3 - "Предоставление услуг в данных областях"</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3.4 -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4</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Рыболовство</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4.1 - "Рыболовство в открытых районах мирового океана и внутренних морских водах"</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4.2 - "Рыболовство на реках, озерах, водохранилищах и прудах"</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4.3 - "Предоставление услуг в области рыболовства"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4.4 - "Рыбоводство"</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4.5 - "Предоставление услуг в области рыбоводства"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4.6 -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5</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ТЭК</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5.1 - "Угольная промышленность"</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5.2 - "Нефтяная промышленность"</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5.3 - "Газовая промышленность"</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5.4 - "Электроэнергетика"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5.5 -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6</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Строительство</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6.1 - "Подготовка строительного участка"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6.2 - "Строительство зданий и сооружений"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6.3 - "Монтаж инженерного оборудования зданий и сооружений"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6.4 - "Производство отделочных работ"</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6.5 -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7</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Связь</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7.1 - "Почтовая и курьерская деятельность"</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7.2 - "Деятельность в области электросвязи"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7.3 -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8</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Транспорт</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8.1 - "Деятельность железнодорожного транспорта"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8.2 - "Деятельность городского электрического транспорта"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8.3 - "Пассажирские перевозки фуникулерами, воздушными канатными дорогами и подъемниками"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8.4 - "Деятельность такси"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8.5 - "Деятельность автомобильного грузового транспорта"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8.6 - "Деятельность водного транспорта"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8.7 - "Деятельность воздушного транспорта"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8.8 -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9</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Образование</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9.1 - "Дошкольное и начальное общее образование"</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9.2 - "Основное общее, среднее (полное) общее, начальное и среднее профессиональное образование"</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9.3 - "Высшее профессиональное образование"</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9.4 - "Образование для взрослых и прочие виды образования"</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9.5 -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10</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Пищевая промышленность</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10.1 - "Производство мяса и мясопродуктов"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10.2 - "Переработка и консервирование рыбо- и морепродуктов"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10.3 - "Переработка и консервирование картофеля, фруктов и овощей"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10.4 - "Производство растительных и животных масел и жиров"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10.5 - "Производство молочных продуктов"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10.6 - "Производство продуктов мукомольно-крупяной промышленности, крахмалов и крахмалопродуктов"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10.7 - "Производство готовых кормов для животных"</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10.8 - "Производство прочих пищевых продуктов"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10.9 - "Производство напитков"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10.10 - "Производство табачных изделий"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10.11 -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11</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Культура</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11.1 - "Деятельность, связанная с производством, прокатом и показом фильмов"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11.2 - "Деятельность в области радиовещания и телевидения"</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11.3 - "Прочая зрелищно-развлекательная деятельность"</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11.4 - "Прочая деятельность в области культуры (деятельность библиотек, архивов, музеев, и иное)"</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11.5 -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12</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Металлургия</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12.1 - "Добыча железных руд"</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12.2 - "Добыча руд цветных металлов"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12.3 - "Металлургическое производство"</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12.4 -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13</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Наука</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13.1 - "Научные исследования и разработки в области естественных и технических наук"</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13.2 - "Научные исследования и разработки в области общественных и гуманитарных наук"</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13.3 - "Испытания и анализ в научных областях (микробиологии, биохимии, бактериологии и иные)"</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13.4 -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14</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Химическая промышленность</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14.1 - "Добыча минерального сырья для химических производств и производства удобрений"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14.2 - "Производство основных химических веществ"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14.3 - "Производство химических средств защиты растений (пестицидов) и прочих агрохимических продуктов"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14.4 - "Производство красок и лаков"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14.5 - "Производство фармацевтической продукции"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14.6 - "Производство мыла; моющих, чистящих и полирующих средств; парфюмерных и косметических средств"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14.7 - "Производство прочих химических продуктов"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14.8 - "Производство искусственных и синтетических волокон"</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14.9 -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15</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Машиностроение</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15.1 - "Производство двигателей и турбин, кроме авиационных, автомобильных и мотоциклетных двигателей"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15.2 - "Производство насосов, компрессоров и гидравлических систем"</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15.3 - "Производство трубопроводной арматуры"</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15.4 - "Производство подшипников, зубчатых передач, элементов механических передач и приводов"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15.5 - "Производство прочего оборудования общего назначения"</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15.6 - "Производство машин и оборудования для сельского и лесного хозяйства"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15.7 - "Производство станков"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15.8 - "Производство прочих машин и оборудования специального назначения"</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15.9 - "Производство оружия и боеприпасов"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15.10 - "Производство бытовых приборов, не включенных в другие группировки"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 xml:space="preserve">15.11 - "Производство электро- и радиоэлементов, </w:t>
            </w:r>
            <w:r w:rsidRPr="00AF4BAE">
              <w:rPr>
                <w:rFonts w:ascii="Times New Roman" w:hAnsi="Times New Roman" w:cs="Times New Roman"/>
                <w:sz w:val="24"/>
                <w:szCs w:val="24"/>
              </w:rPr>
              <w:lastRenderedPageBreak/>
              <w:t>электровакуумных приборов"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15.12 - "Производство передающей аппаратуры, аппаратуры для проводной телефонной и телеграфной связи"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15.13 - "Производство аппаратуры для приема, записи и воспроизведения звука и изображения"</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15.14 - "Производство изделий медицинской техники, включая хирургическое оборудование, и ортопедических приспособлений"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15.15 - "Производство контрольно-измерительных приборов"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15.16 - "Монтаж приборов контроля и регулирования технологических процессов"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15.17 - "Производство оптических приборов, фото- и кинооборудования"</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15.18 - "Производство часов и других приборов времени"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15.19 - "Производство автомобилей, прицепов и полуприцепов"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15.20 - "Производство судов, летательных и космических аппаратов и прочих транспортных средств"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15.21 - "Иное"</w:t>
            </w:r>
          </w:p>
        </w:tc>
      </w:tr>
      <w:tr w:rsidR="00AF4BAE" w:rsidRPr="00AF4BAE">
        <w:tc>
          <w:tcPr>
            <w:tcW w:w="87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16</w:t>
            </w:r>
          </w:p>
        </w:tc>
        <w:tc>
          <w:tcPr>
            <w:tcW w:w="2584"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Оптовая торговля</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16.1 - "Оптовая торговля"</w:t>
            </w:r>
          </w:p>
        </w:tc>
      </w:tr>
      <w:tr w:rsidR="00AF4BAE" w:rsidRPr="00AF4BAE">
        <w:tc>
          <w:tcPr>
            <w:tcW w:w="87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17</w:t>
            </w:r>
          </w:p>
        </w:tc>
        <w:tc>
          <w:tcPr>
            <w:tcW w:w="2584"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Розничная торговля</w:t>
            </w:r>
          </w:p>
        </w:tc>
        <w:tc>
          <w:tcPr>
            <w:tcW w:w="623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17.1 - "Розничная торговля"</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18</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Туризм, спорт, отдых</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18.1 - "Деятельность гостиниц и ресторанов"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18.2 - "Деятельность в области спорта"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18.3 - "Прочая деятельность по организации отдыха и развлечений"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18.4 -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19</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Финансовая деятельность</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19.1 - "Денежное посредничество"</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19.2 - "Финансовый лизинг"</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19.3 - "Предоставление кредита"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19.4 - "Капитальные вложения в ценные бумаги"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19.5 - "Деятельность дилеров"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19.6 - "Капитальные вложения в собственность"</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19.7 - "Заключение свопов, опционов и других биржевых сделок"</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19.8 - "Деятельность холдинг-компаний в области финансового посредничества"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19.9 - "Страхование"</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19.10 - "Деятельность фондовых, товарных, валютных и валютно-фондовых бирж"</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19.11 - "Деятельность по организации торговли на финансовых рынках"</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19.12 - "Деятельность регистраторов"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19.13 - "Деятельность по обеспечению эффективности функционирования финансовых рынков"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19.14 - "Брокерская деятельность"</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19.15 - "Деятельность по управлению ценными бумагами"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19.16 "Клиринговая деятельность"</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19.17 - "Эмиссионная деятельность"</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19.18 - "Предоставление услуг пунктами по обмену валют"</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19.19 - "Консультирование по вопросам финансового посредничества"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19.20 - "Депозитарная деятельность"</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19.21 - "Деятельность страховых агентов"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19.22 - "Деятельность специалистов по оценке страхового риска и убытков"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19.23 - "Деятельность актуариев"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19.24 - "Деятельность распорядителей спасательными работами"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19.25 - "Иное"</w:t>
            </w:r>
          </w:p>
        </w:tc>
      </w:tr>
      <w:tr w:rsidR="00AF4BAE" w:rsidRPr="00AF4BAE">
        <w:tc>
          <w:tcPr>
            <w:tcW w:w="87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20</w:t>
            </w:r>
          </w:p>
        </w:tc>
        <w:tc>
          <w:tcPr>
            <w:tcW w:w="2584"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Общественное питание</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20.1 - "Общественное питание"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21</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Информационные технологии</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21.1 - "Деятельность, связанная с использованием вычислительной техники и информационных технологий"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21.2 -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22</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Здравоохранение и предоставление социальных услуг</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22.1 - "Деятельность в области здравоохранения"</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22.2 - "Ветеринарная деятельность"</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22.3 - "Предоставление социальных услуг"</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22.4 -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23</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Добыча строительного и прочих видов минерального сырья</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23.1 - "Разработка каменных карьеров"</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23.2 - "Добыча гравия, песка и глины"</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23.3 - "Добыча минерального сырья для химических производств и производства удобрений"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23.4 - "Добыча и производство соли"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23.5 - "Добыча прочих полезных ископаемых, не включенных в другие группировки"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23.6 - "Иное"</w:t>
            </w:r>
          </w:p>
        </w:tc>
      </w:tr>
      <w:tr w:rsidR="00AF4BAE" w:rsidRPr="00AF4BAE">
        <w:tc>
          <w:tcPr>
            <w:tcW w:w="878"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24</w:t>
            </w:r>
          </w:p>
        </w:tc>
        <w:tc>
          <w:tcPr>
            <w:tcW w:w="2584" w:type="dxa"/>
            <w:vMerge w:val="restart"/>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Текстильное и швейное производство</w:t>
            </w: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24.1 - "Прядение текстильных волокон"</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24.2 - "Ткацкое производство"</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24.3 - "Отделка тканей и текстильных изделий"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24.4 - "Производство готовых текстильных изделий, кроме одежды"</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24.5 - "Производство прочих текстильных изделий"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24.6 - "Производство трикотажного полотна"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24.7 - "Производство трикотажных изделий"</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24.8 - "Производство одежды; выделка и крашение меха"</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24.9 - "Производство кожи, изделий из кожи и производство обуви"</w:t>
            </w:r>
          </w:p>
        </w:tc>
      </w:tr>
      <w:tr w:rsidR="00AF4BAE" w:rsidRPr="00AF4BAE">
        <w:tc>
          <w:tcPr>
            <w:tcW w:w="878" w:type="dxa"/>
            <w:vMerge/>
          </w:tcPr>
          <w:p w:rsidR="004A07E6" w:rsidRPr="00AF4BAE" w:rsidRDefault="004A07E6">
            <w:pPr>
              <w:rPr>
                <w:rFonts w:ascii="Times New Roman" w:hAnsi="Times New Roman" w:cs="Times New Roman"/>
                <w:sz w:val="24"/>
                <w:szCs w:val="24"/>
              </w:rPr>
            </w:pPr>
          </w:p>
        </w:tc>
        <w:tc>
          <w:tcPr>
            <w:tcW w:w="2584" w:type="dxa"/>
            <w:vMerge/>
          </w:tcPr>
          <w:p w:rsidR="004A07E6" w:rsidRPr="00AF4BAE" w:rsidRDefault="004A07E6">
            <w:pPr>
              <w:rPr>
                <w:rFonts w:ascii="Times New Roman" w:hAnsi="Times New Roman" w:cs="Times New Roman"/>
                <w:sz w:val="24"/>
                <w:szCs w:val="24"/>
              </w:rPr>
            </w:pPr>
          </w:p>
        </w:tc>
        <w:tc>
          <w:tcPr>
            <w:tcW w:w="623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24.10 - "Иное"</w:t>
            </w:r>
          </w:p>
        </w:tc>
      </w:tr>
      <w:tr w:rsidR="00AF4BAE" w:rsidRPr="00AF4BAE">
        <w:tc>
          <w:tcPr>
            <w:tcW w:w="87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25</w:t>
            </w:r>
          </w:p>
        </w:tc>
        <w:tc>
          <w:tcPr>
            <w:tcW w:w="2584"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Обработка древесины и производство изделий из дерева</w:t>
            </w:r>
          </w:p>
        </w:tc>
        <w:tc>
          <w:tcPr>
            <w:tcW w:w="623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25.1 - "Обработка древесины и производство изделий из дерева"</w:t>
            </w:r>
          </w:p>
        </w:tc>
      </w:tr>
      <w:tr w:rsidR="004A07E6" w:rsidRPr="00AF4BAE">
        <w:tc>
          <w:tcPr>
            <w:tcW w:w="87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26</w:t>
            </w:r>
          </w:p>
        </w:tc>
        <w:tc>
          <w:tcPr>
            <w:tcW w:w="2584"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Целлюлозно-бумажное производство;</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издательская и полиграфическая деятельность</w:t>
            </w:r>
          </w:p>
        </w:tc>
        <w:tc>
          <w:tcPr>
            <w:tcW w:w="623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26.1 - "Целлюлозно-бумажное производство; издательская и полиграфическая деятельность"</w:t>
            </w:r>
          </w:p>
        </w:tc>
      </w:tr>
    </w:tbl>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10</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22" w:name="P911"/>
      <w:bookmarkEnd w:id="22"/>
      <w:r w:rsidRPr="00AF4BAE">
        <w:rPr>
          <w:rFonts w:ascii="Times New Roman" w:hAnsi="Times New Roman" w:cs="Times New Roman"/>
          <w:sz w:val="24"/>
          <w:szCs w:val="24"/>
        </w:rPr>
        <w:lastRenderedPageBreak/>
        <w:t>СПРАВОЧНИК КОДОВ ВИДОВ УЧАСТНИКОВ ОПЕРАЦИЙ (СДЕЛОК)</w:t>
      </w:r>
    </w:p>
    <w:p w:rsidR="004A07E6" w:rsidRPr="00AF4BAE" w:rsidRDefault="004A07E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9"/>
        <w:gridCol w:w="8930"/>
      </w:tblGrid>
      <w:tr w:rsidR="00AF4BAE" w:rsidRPr="00AF4BAE">
        <w:tc>
          <w:tcPr>
            <w:tcW w:w="769"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w:t>
            </w:r>
          </w:p>
        </w:tc>
        <w:tc>
          <w:tcPr>
            <w:tcW w:w="8930"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Наименование</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01</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Продавец</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02</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Покупатель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03</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Поставщик</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04</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Производитель продукции</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05</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Заготовитель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06</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Энергоснабжающая организация</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07</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Абонент</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08</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Даритель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09</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Одаряемый</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10</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Получатель ренты</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11</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Плательщик ренты</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12</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Арендодатель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13</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Арендатор</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14</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Лизингодатель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15</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Лизингополучатель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16</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Продавец лизингового имущества</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lastRenderedPageBreak/>
              <w:t>17</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Наймодатель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18</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Наниматель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19</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Ссудодатель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20</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Ссудополучатель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21</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Заказчик</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22</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Подрядчик</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23</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Проектировщик (изыскатель)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24</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Исполнитель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25</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Отправитель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26</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Перевозчик</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27</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Получатель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28</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Экспедитор</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29</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Заимодавец</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30</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Заемщик</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31</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Кредитор</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32</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Финансовый агент</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33</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Банк</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34</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Вкладчик</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36</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Гарант</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lastRenderedPageBreak/>
              <w:t>37</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Эмитент</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38</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Владелец</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40</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Принципал</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41</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Залогодатель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42</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Залогодержатель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43</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Хранитель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44</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Поклажедатель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45</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Страховщик</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46</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Страхователь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47</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Доверитель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48</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Поверенный</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49</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Комитент</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50</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Комиссионер</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52</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Агент</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53</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Учредитель управления</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54</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Доверительный управляющий</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55</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Правообладатель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56</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Пользователь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57</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Товарищ</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lastRenderedPageBreak/>
              <w:t>58</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Учредитель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59</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Организатор азартной игры</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60</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Участник азартной игры</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61</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Лицо, осуществляющее деятельность по проведению азартных игр</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62</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Единоличный исполнительный орган</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63</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Представитель по доверенности</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64</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Законный представитель</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65</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Платежный субагент</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66</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Посредник</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67</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Должник</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68</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Пайщик</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69</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Абонент</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70</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Застройщик</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71</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Участник долевого строительства</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72</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Заказчик строительства</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73</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Инвестор</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74</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Цедент</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75</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Цессионарий</w:t>
            </w:r>
          </w:p>
        </w:tc>
      </w:tr>
      <w:tr w:rsidR="00AF4BAE" w:rsidRPr="00AF4BAE">
        <w:tc>
          <w:tcPr>
            <w:tcW w:w="769"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99</w:t>
            </w:r>
          </w:p>
        </w:tc>
        <w:tc>
          <w:tcPr>
            <w:tcW w:w="8930" w:type="dxa"/>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Иной участник</w:t>
            </w:r>
          </w:p>
        </w:tc>
      </w:tr>
    </w:tbl>
    <w:p w:rsidR="004A07E6" w:rsidRPr="00AF4BAE" w:rsidRDefault="004A07E6">
      <w:pPr>
        <w:rPr>
          <w:rFonts w:ascii="Times New Roman" w:hAnsi="Times New Roman" w:cs="Times New Roman"/>
          <w:sz w:val="24"/>
          <w:szCs w:val="24"/>
        </w:rPr>
        <w:sectPr w:rsidR="004A07E6" w:rsidRPr="00AF4BAE">
          <w:pgSz w:w="16838" w:h="11905" w:orient="landscape"/>
          <w:pgMar w:top="1701" w:right="1134" w:bottom="850" w:left="1134" w:header="0" w:footer="0" w:gutter="0"/>
          <w:cols w:space="720"/>
        </w:sect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r w:rsidRPr="00AF4BAE">
        <w:rPr>
          <w:rFonts w:ascii="Times New Roman" w:hAnsi="Times New Roman" w:cs="Times New Roman"/>
          <w:sz w:val="24"/>
          <w:szCs w:val="24"/>
        </w:rPr>
        <w:t>Примечание: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Указанные коды видов участников операций (сделок) разработаны на основании положений Гражданского кодекса Российской Федерации, носят общий характер и учитывают специфику различных операций (сделок), подлежащих контролю в соответствии с Федеральным законом.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Организации, индивидуальные предприниматели, лица при представлении в Росфинмониторинг сведений об операциях, подлежащих контролю, указывают вид участника операции исходя из характерных признаков заключенных договоров, видов сторон в договоре (стороны обязательства).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11</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23" w:name="P1082"/>
      <w:bookmarkEnd w:id="23"/>
      <w:r w:rsidRPr="00AF4BAE">
        <w:rPr>
          <w:rFonts w:ascii="Times New Roman" w:hAnsi="Times New Roman" w:cs="Times New Roman"/>
          <w:sz w:val="24"/>
          <w:szCs w:val="24"/>
        </w:rPr>
        <w:t>СПРАВОЧНИК</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КОДОВ ВИДОВ ДОКУМЕНТОВ, ЯВЛЯЮЩИХСЯ</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ОСНОВАНИЕМ/ПОДТВЕРЖДЕНИЕМ СОВЕРШЕНИЯ ОПЕРАЦИИ (СДЕЛКИ)</w:t>
      </w:r>
    </w:p>
    <w:p w:rsidR="004A07E6" w:rsidRPr="00AF4BAE" w:rsidRDefault="004A07E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8"/>
        <w:gridCol w:w="4424"/>
        <w:gridCol w:w="4067"/>
      </w:tblGrid>
      <w:tr w:rsidR="00AF4BAE" w:rsidRPr="00AF4BAE">
        <w:tc>
          <w:tcPr>
            <w:tcW w:w="1208"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Код вида документа</w:t>
            </w:r>
          </w:p>
        </w:tc>
        <w:tc>
          <w:tcPr>
            <w:tcW w:w="4424"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Вид документа</w:t>
            </w:r>
          </w:p>
        </w:tc>
        <w:tc>
          <w:tcPr>
            <w:tcW w:w="4067" w:type="dxa"/>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Тип документа</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01</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Акт о приеме-передаче</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02</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Акт о приеме выполненных работ</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03</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Накладная</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04</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Отчет комиссионера</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05</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Мемориальный ордер</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06</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SWIFT-сообщение</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07</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Счет-фактура</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08</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Бухгалтерская справка</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09</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Поручение-обязательство (обязательство)</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10</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Приходный кассовый ордер</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11</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Расходный кассовый ордер</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12</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Объявление на взнос наличными</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13</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Платежное поручение</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14</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Инкассовое поручение</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15</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Платежное требование</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16</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Платежный ордер</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Первичный документ, подтверждение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17</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купли-продажи</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18</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розничной купли-продажи</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19</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поставки товаров для государственных или муниципальных нужд</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20</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контрактации</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21</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энергоснабжения</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22</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продажи недвижимости</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23</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продажи предприятия</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24</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дарения</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25</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ренты</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26</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аренды</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27</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социального найма</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28</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коммерческого найма</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29</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безвозмездного пользования (ссуды)</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30</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подряда</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31</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бытового подряда</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32</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возмездного оказания услуг</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33</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Содержание договоров перевозки грузов, пассажиров и багажа</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34</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перевозки пассажира</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lastRenderedPageBreak/>
              <w:t>35</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хранения</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36</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доверительного управления имуществом</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37</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Пожертвование</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38</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финансовой аренды (лизинга)</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39</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долевого участия в строительстве</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40</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инвестирования в строительство</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41</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уступки прав требования</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42</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Договор финансирования под уступку денежного требования</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Документ основание</w:t>
            </w:r>
          </w:p>
        </w:tc>
      </w:tr>
      <w:tr w:rsidR="00AF4BAE" w:rsidRPr="00AF4BAE">
        <w:tc>
          <w:tcPr>
            <w:tcW w:w="1208" w:type="dxa"/>
            <w:vAlign w:val="center"/>
          </w:tcPr>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99</w:t>
            </w:r>
          </w:p>
        </w:tc>
        <w:tc>
          <w:tcPr>
            <w:tcW w:w="4424"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Иное</w:t>
            </w:r>
          </w:p>
        </w:tc>
        <w:tc>
          <w:tcPr>
            <w:tcW w:w="4067" w:type="dxa"/>
            <w:vAlign w:val="center"/>
          </w:tcPr>
          <w:p w:rsidR="004A07E6" w:rsidRPr="00AF4BAE" w:rsidRDefault="004A07E6">
            <w:pPr>
              <w:pStyle w:val="ConsPlusNormal"/>
              <w:rPr>
                <w:rFonts w:ascii="Times New Roman" w:hAnsi="Times New Roman" w:cs="Times New Roman"/>
                <w:sz w:val="24"/>
                <w:szCs w:val="24"/>
              </w:rPr>
            </w:pPr>
            <w:r w:rsidRPr="00AF4BAE">
              <w:rPr>
                <w:rFonts w:ascii="Times New Roman" w:hAnsi="Times New Roman" w:cs="Times New Roman"/>
                <w:sz w:val="24"/>
                <w:szCs w:val="24"/>
              </w:rPr>
              <w:t>Иной документ</w:t>
            </w:r>
          </w:p>
        </w:tc>
      </w:tr>
    </w:tbl>
    <w:p w:rsidR="004A07E6" w:rsidRPr="00AF4BAE" w:rsidRDefault="004A07E6">
      <w:pPr>
        <w:rPr>
          <w:rFonts w:ascii="Times New Roman" w:hAnsi="Times New Roman" w:cs="Times New Roman"/>
          <w:sz w:val="24"/>
          <w:szCs w:val="24"/>
        </w:rPr>
        <w:sectPr w:rsidR="004A07E6" w:rsidRPr="00AF4BAE">
          <w:pgSz w:w="16838" w:h="11905" w:orient="landscape"/>
          <w:pgMar w:top="1701" w:right="1134" w:bottom="850" w:left="1134" w:header="0" w:footer="0" w:gutter="0"/>
          <w:cols w:space="720"/>
        </w:sect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12</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right"/>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24" w:name="P1235"/>
      <w:bookmarkEnd w:id="24"/>
      <w:r w:rsidRPr="00AF4BAE">
        <w:rPr>
          <w:rFonts w:ascii="Times New Roman" w:hAnsi="Times New Roman" w:cs="Times New Roman"/>
          <w:sz w:val="24"/>
          <w:szCs w:val="24"/>
        </w:rPr>
        <w:t>СТРУКТУРА ФЭС 1-ФМ</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"ИНФОРМАЦИЯ ОБ ОПЕРАЦИИ С ДЕНЕЖНЫМИ СРЕДСТВАМИ</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ИЛИ ИНЫМ ИМУЩЕСТВОМ, ПОДЛЕЖАЩЕЙ ОБЯЗАТЕЛЬНОМУ КОНТРОЛЮ,</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 ОПЕРАЦИИ, В ОТНОШЕНИИ КОТОРОЙ ВОЗНИКЛИ ПОДОЗРЕНИЯ,</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ЧТО ОНА ОСУЩЕСТВЛЯЕТСЯ В ЦЕЛЯХ ЛЕГАЛИЗАЦИИ (ОТМЫВАНИЯ)</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ДОХОДОВ, ПОЛУЧЕННЫХ ПРЕСТУПНЫМ ПУТЕМ, ИЛИ ФИНАНСИРОВАНИЯ</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ТЕРРОРИЗМА, А ТАКЖЕ О ПРИОСТАНОВЛЕННОЙ ОПЕРАЦИИ</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С ДЕНЕЖНЫМИ СРЕДСТВАМИ ИЛИ ИНЫМ ИМУЩЕСТВОМ"</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outlineLvl w:val="2"/>
        <w:rPr>
          <w:rFonts w:ascii="Times New Roman" w:hAnsi="Times New Roman" w:cs="Times New Roman"/>
          <w:sz w:val="24"/>
          <w:szCs w:val="24"/>
        </w:rPr>
      </w:pPr>
      <w:r w:rsidRPr="00AF4BAE">
        <w:rPr>
          <w:rFonts w:ascii="Times New Roman" w:hAnsi="Times New Roman" w:cs="Times New Roman"/>
          <w:sz w:val="24"/>
          <w:szCs w:val="24"/>
        </w:rPr>
        <w:t>1. Наименование электронного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Наименование электронного сообщения имеет следующую структуру:</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FM01_V_N_GGGGMMDD_01XXXPPPP.xml</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где: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FM01 - идентификатор формы электронного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В случае представления исправленного или заменяющего сообщения, ранее представленного в Росфинмониторинг по формам, действовавшим до вступления в силу настоящей Инструкции, идентификатор формы электронного сообщения будет имеет значения SPD3 - для формы 3-СПД или SPD4 - для формы 4-СПД (в зависимости от формы ранее представленного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V - код вида предоставляемой информации, совпадает со значением: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"1" - для представления информации об операциях с денежными средствами или иным имуществом, подлежащих обязательному контролю;</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"2" - для представления информации об операциях с денежными средствами или иным имуществом, в отношении которых при реализации правил внутреннего контроля возникают подозрения об их осуществлении в целях легализации (отмывания) доходов, полученных преступным путем, или финансирования терроризма;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"6" - для предоставления информации о приостановленных операциях с денежными средствами или иным имуществом;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lastRenderedPageBreak/>
        <w:t>"7" - для предоставления информации о почтовых переводах денежных средств, при осуществлении которых в поступившем почтовом сообщении отсутствует предусмотренная пунктом 7 статьи 7.2 Федерального закона информация о плательщике, в отношении которых у работников федеральной почтовой связи возникают подозрения, что они осуществляются в целях легализации (отмывания) доходов, полученных преступным путем, или финансирования терроризма.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N - идентификатор отправителя информации, имеет вид:</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для организаций - девятнадцатиразрядный код (идентификационный номер налогоплательщика (ИНН) и код причины постановки на учет (КПП) организации (филиала, представительства);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для лиц и индивидуальных предпринимателей - двенадцатиразрядный код ИНН;</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GGGGMMDD - дата (год, месяц, день) направления электронного сообщения (8 символов);</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01XXXPPPP - Порядковый номер сообщения формируется в порядке возрастания, в течение дня представления сведений, начиная с номера "01XXX0001", где "XXX" - код филиала организации, который присваивается организацией самостоятельно в случае представления сообщения филиалом. В ином случае ставится значение "000".</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Расширение имени файла - xml. Расширение имени файла может указываться как строчными, так и прописными буквами.</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outlineLvl w:val="2"/>
        <w:rPr>
          <w:rFonts w:ascii="Times New Roman" w:hAnsi="Times New Roman" w:cs="Times New Roman"/>
          <w:sz w:val="24"/>
          <w:szCs w:val="24"/>
        </w:rPr>
      </w:pPr>
      <w:r w:rsidRPr="00AF4BAE">
        <w:rPr>
          <w:rFonts w:ascii="Times New Roman" w:hAnsi="Times New Roman" w:cs="Times New Roman"/>
          <w:sz w:val="24"/>
          <w:szCs w:val="24"/>
        </w:rPr>
        <w:t>2. Кодировка электронного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Первая строка XML файла должна иметь следующий вид:</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&lt;?xmlversion="1.0" encoding="UTF-8"?&gt;</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13</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right"/>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25" w:name="P1282"/>
      <w:bookmarkEnd w:id="25"/>
      <w:r w:rsidRPr="00AF4BAE">
        <w:rPr>
          <w:rFonts w:ascii="Times New Roman" w:hAnsi="Times New Roman" w:cs="Times New Roman"/>
          <w:sz w:val="24"/>
          <w:szCs w:val="24"/>
        </w:rPr>
        <w:t>СТРУКТУРА ФЭС 2-ФМ</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"ИНФОРМАЦИЯ О ПРИНЯТЫХ МЕРАХ ПО ЗАМОРАЖИВАНИЮ</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(БЛОКИРОВАНИЮ) ДЕНЕЖНЫХ СРЕДСТВ ИЛИ ИНОГО ИМУЩЕСТВА"</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outlineLvl w:val="2"/>
        <w:rPr>
          <w:rFonts w:ascii="Times New Roman" w:hAnsi="Times New Roman" w:cs="Times New Roman"/>
          <w:sz w:val="24"/>
          <w:szCs w:val="24"/>
        </w:rPr>
      </w:pPr>
      <w:r w:rsidRPr="00AF4BAE">
        <w:rPr>
          <w:rFonts w:ascii="Times New Roman" w:hAnsi="Times New Roman" w:cs="Times New Roman"/>
          <w:sz w:val="24"/>
          <w:szCs w:val="24"/>
        </w:rPr>
        <w:t>1. Наименование электронного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lastRenderedPageBreak/>
        <w:t>Наименование электронного сообщения имеет следующую структуру:</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FM02_V_N_GGGGMMDD_02XXXPPPP.xml</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где: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FM02 - идентификатор формы электронного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V - код вида предоставляемой информации, совпадает со значением: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"3" - представление информации о принятых мерах по замораживанию (блокированию) денежных средств или иного имущества к организациям и физическим лицам,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организациям или физическим лицам, в отношении которых межведомственным координационным органом принято решение, предусмотренное пунктом 1 статьи 7.4 Федерального закона;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N - идентификатор отправителя информации, имеет вид:</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для организаций - девятнадцатиразрядный код (идентификационный номер налогоплательщика (ИНН) и код причины постановки на учет (КПП) организации (филиала, представительства);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для лиц и индивидуальных предпринимателей - двенадцатиразрядный код ИНН;</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GGGGMMDD - дата (год, месяц, день) направления электронного сообщения (8 символов);</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02XXXPPPP - Порядковый номер сообщения формируется в порядке возрастания, в течение дня представления сведений, начиная с номера "02XXX00001", где "XXX" - код филиала организации, который присваивается организацией самостоятельно в случае представления сообщения филиалом. В ином случае ставится значение "000".</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Расширение имени файла - xml. Расширение имени файла может указываться как строчными, так и прописными буквами.</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outlineLvl w:val="2"/>
        <w:rPr>
          <w:rFonts w:ascii="Times New Roman" w:hAnsi="Times New Roman" w:cs="Times New Roman"/>
          <w:sz w:val="24"/>
          <w:szCs w:val="24"/>
        </w:rPr>
      </w:pPr>
      <w:r w:rsidRPr="00AF4BAE">
        <w:rPr>
          <w:rFonts w:ascii="Times New Roman" w:hAnsi="Times New Roman" w:cs="Times New Roman"/>
          <w:sz w:val="24"/>
          <w:szCs w:val="24"/>
        </w:rPr>
        <w:t>2. Кодировка электронного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Первая строка XML файла должна иметь следующий вид:</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&lt;?xmlversion="1.0" encoding="UTF-8"?&gt;</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14</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lastRenderedPageBreak/>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right"/>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26" w:name="P1320"/>
      <w:bookmarkEnd w:id="26"/>
      <w:r w:rsidRPr="00AF4BAE">
        <w:rPr>
          <w:rFonts w:ascii="Times New Roman" w:hAnsi="Times New Roman" w:cs="Times New Roman"/>
          <w:sz w:val="24"/>
          <w:szCs w:val="24"/>
        </w:rPr>
        <w:t>СТРУКТУРА ФЭС 3-ФМ</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"ИНФОРМАЦИЯ О РЕЗУЛЬТАТАХ ПРОВЕРКИ НАЛИЧИЯ СРЕДИ СВОИХ</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КЛИЕНТОВ ЛИЦ, В ОТНОШЕНИИ КОТОРЫХ ПРИМЕНЕНЫ ЛИБО ДОЛЖНЫ</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ПРИМЕНЯТЬСЯ МЕРЫ ПО ЗАМОРАЖИВАНИЮ (БЛОКИРОВАНИЮ) ДЕНЕЖНЫХ</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СРЕДСТВ ИЛИ ИНОГО ИМУЩЕСТВА"</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outlineLvl w:val="2"/>
        <w:rPr>
          <w:rFonts w:ascii="Times New Roman" w:hAnsi="Times New Roman" w:cs="Times New Roman"/>
          <w:sz w:val="24"/>
          <w:szCs w:val="24"/>
        </w:rPr>
      </w:pPr>
      <w:r w:rsidRPr="00AF4BAE">
        <w:rPr>
          <w:rFonts w:ascii="Times New Roman" w:hAnsi="Times New Roman" w:cs="Times New Roman"/>
          <w:sz w:val="24"/>
          <w:szCs w:val="24"/>
        </w:rPr>
        <w:t>1. Наименование электронного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Наименование электронного сообщения имеет следующую структуру:</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FM03_V_N_GGGGMMDD_03XXXPPPP.xml</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где: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FM03 - идентификатор формы электронного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V - код вида предоставляемой информации, совпадает со значением: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"4" - Представление информации о результатах проверки наличия среди своих клиентов организаций и физических лиц, в отношении которых применены либо должны применяться меры по замораживанию (блокированию) денежных средств или иного имущества;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N - идентификатор отправителя информации, имеет вид:</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для организаций - девятнадцатиразрядный код (идентификационный номер налогоплательщика (ИНН) и код причины постановки на учет (КПП) организации (филиала, представительства);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для лиц и индивидуальных предпринимателей - двенадцатиразрядный код ИНН;</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GGGGMMDD - дата (год, месяц, день) направления электронного сообщения (8 символов);</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03XXXPPPP - Порядковый номер сообщения формируется в порядке возрастания, в течение дня представления сведений, начиная с номера "03XXX00001", где "XXX" - код филиала организации, который присваивается организацией самостоятельно в случае представления сообщения филиалом. В ином случае ставится значение "000".</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Расширение имени файла - xml. Расширение имени файла может указываться как строчными, так и прописными буквами.</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outlineLvl w:val="2"/>
        <w:rPr>
          <w:rFonts w:ascii="Times New Roman" w:hAnsi="Times New Roman" w:cs="Times New Roman"/>
          <w:sz w:val="24"/>
          <w:szCs w:val="24"/>
        </w:rPr>
      </w:pPr>
      <w:r w:rsidRPr="00AF4BAE">
        <w:rPr>
          <w:rFonts w:ascii="Times New Roman" w:hAnsi="Times New Roman" w:cs="Times New Roman"/>
          <w:sz w:val="24"/>
          <w:szCs w:val="24"/>
        </w:rPr>
        <w:t>2. Кодировка электронного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Первая строка XML файла должна иметь следующий вид:</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&lt;?xmlversion="1.0" encoding="UTF-8"?&gt;</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jc w:val="right"/>
        <w:outlineLvl w:val="1"/>
        <w:rPr>
          <w:rFonts w:ascii="Times New Roman" w:hAnsi="Times New Roman" w:cs="Times New Roman"/>
          <w:sz w:val="24"/>
          <w:szCs w:val="24"/>
        </w:rPr>
      </w:pPr>
      <w:r w:rsidRPr="00AF4BAE">
        <w:rPr>
          <w:rFonts w:ascii="Times New Roman" w:hAnsi="Times New Roman" w:cs="Times New Roman"/>
          <w:sz w:val="24"/>
          <w:szCs w:val="24"/>
        </w:rPr>
        <w:t>Приложение N 15</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к Инструкции о представлении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в Федеральную службу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по финансовому мониторингу</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информации, предусмотренной</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Федеральным законом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 7 августа 2001 г. N 115-ФЗ</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 противодействии легализации</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(отмыванию) доходов, полученных</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преступным путем,</w:t>
      </w:r>
    </w:p>
    <w:p w:rsidR="004A07E6" w:rsidRPr="00AF4BAE" w:rsidRDefault="004A07E6">
      <w:pPr>
        <w:pStyle w:val="ConsPlusNormal"/>
        <w:jc w:val="right"/>
        <w:rPr>
          <w:rFonts w:ascii="Times New Roman" w:hAnsi="Times New Roman" w:cs="Times New Roman"/>
          <w:sz w:val="24"/>
          <w:szCs w:val="24"/>
        </w:rPr>
      </w:pPr>
      <w:r w:rsidRPr="00AF4BAE">
        <w:rPr>
          <w:rFonts w:ascii="Times New Roman" w:hAnsi="Times New Roman" w:cs="Times New Roman"/>
          <w:sz w:val="24"/>
          <w:szCs w:val="24"/>
        </w:rPr>
        <w:t>и финансированию терроризма"</w:t>
      </w:r>
    </w:p>
    <w:p w:rsidR="004A07E6" w:rsidRPr="00AF4BAE" w:rsidRDefault="004A07E6">
      <w:pPr>
        <w:pStyle w:val="ConsPlusNormal"/>
        <w:jc w:val="right"/>
        <w:rPr>
          <w:rFonts w:ascii="Times New Roman" w:hAnsi="Times New Roman" w:cs="Times New Roman"/>
          <w:sz w:val="24"/>
          <w:szCs w:val="24"/>
        </w:rPr>
      </w:pPr>
    </w:p>
    <w:p w:rsidR="004A07E6" w:rsidRPr="00AF4BAE" w:rsidRDefault="004A07E6">
      <w:pPr>
        <w:pStyle w:val="ConsPlusNormal"/>
        <w:jc w:val="center"/>
        <w:rPr>
          <w:rFonts w:ascii="Times New Roman" w:hAnsi="Times New Roman" w:cs="Times New Roman"/>
          <w:sz w:val="24"/>
          <w:szCs w:val="24"/>
        </w:rPr>
      </w:pPr>
      <w:bookmarkStart w:id="27" w:name="P1360"/>
      <w:bookmarkEnd w:id="27"/>
      <w:r w:rsidRPr="00AF4BAE">
        <w:rPr>
          <w:rFonts w:ascii="Times New Roman" w:hAnsi="Times New Roman" w:cs="Times New Roman"/>
          <w:sz w:val="24"/>
          <w:szCs w:val="24"/>
        </w:rPr>
        <w:t>СТРУКТУРА ФЭС 4-ФМ</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"ИНФОРМАЦИЯ О ФАКТАХ ПРЕПЯТСТВИЯ СО СТОРОНЫ</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ГОСУДАРСТВА (ТЕРРИТОРИИ), В КОТОРОМ (НА КОТОРОЙ)</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РАСПОЛОЖЕНЫ ФИЛИАЛЫ И ПРЕДСТАВИТЕЛЬСТВА, А ТАКЖЕ ДОЧЕРНИЕ</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ОРГАНИЗАЦИИ ОРГАНИЗАЦИЙ, ОСУЩЕСТВЛЯЮЩИХ ОПЕРАЦИИ</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С ДЕНЕЖНЫМИ СРЕДСТВАМИ ИЛИ ИНЫМ ИМУЩЕСТВОМ, РЕАЛИЗАЦИИ</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ТАКИМИ ФИЛИАЛАМИ, ПРЕДСТАВИТЕЛЬСТВАМИ И ДОЧЕРНИМИ</w:t>
      </w:r>
    </w:p>
    <w:p w:rsidR="004A07E6" w:rsidRPr="00AF4BAE" w:rsidRDefault="004A07E6">
      <w:pPr>
        <w:pStyle w:val="ConsPlusNormal"/>
        <w:jc w:val="center"/>
        <w:rPr>
          <w:rFonts w:ascii="Times New Roman" w:hAnsi="Times New Roman" w:cs="Times New Roman"/>
          <w:sz w:val="24"/>
          <w:szCs w:val="24"/>
        </w:rPr>
      </w:pPr>
      <w:r w:rsidRPr="00AF4BAE">
        <w:rPr>
          <w:rFonts w:ascii="Times New Roman" w:hAnsi="Times New Roman" w:cs="Times New Roman"/>
          <w:sz w:val="24"/>
          <w:szCs w:val="24"/>
        </w:rPr>
        <w:t>ОРГАНИЗАЦИЯМИ ПОЛОЖЕНИЙ ФЕДЕРАЛЬНОГО ЗАКОНА"</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outlineLvl w:val="2"/>
        <w:rPr>
          <w:rFonts w:ascii="Times New Roman" w:hAnsi="Times New Roman" w:cs="Times New Roman"/>
          <w:sz w:val="24"/>
          <w:szCs w:val="24"/>
        </w:rPr>
      </w:pPr>
      <w:r w:rsidRPr="00AF4BAE">
        <w:rPr>
          <w:rFonts w:ascii="Times New Roman" w:hAnsi="Times New Roman" w:cs="Times New Roman"/>
          <w:sz w:val="24"/>
          <w:szCs w:val="24"/>
        </w:rPr>
        <w:t>1. Наименование электронного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Наименование электронного сообщения имеет следующую структуру:</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FM04_V_N_GGGGMMDD_04XXXPPPP.xml</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где:</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FM04 - идентификатор формы электронного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V - код вида предоставляемой информации, совпадает со значением:</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"5" - Представление информации о фактах препятствия со стороны государства (территории), в котором (на которой) расположены филиалы и представительства, а также дочерние организации организаций, осуществляющих операции с денежными средствами или иным имуществом, реализации такими филиалами, представительствами и дочерними организациями положений Федерального закона.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N - идентификатор отправителя информации, имеет вид:</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для организаций - девятнадцатиразрядный код (идентификационный номер налогоплательщика (ИНН) и код причины постановки на учет (КПП) организации (филиала, представительства);</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GGGGMMDD - дата (год, месяц, день) направления электронного сообщения (8 символов);</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04XXXPPPP - Порядковый номер сообщения формируется в порядке возрастания, в течение дня представления сведений, начиная с номера "04XXX00001", где "XXX" - код филиала организации, который присваивается организацией самостоятельно в случае представления сообщения филиалом. В ином случае ставится значение "000".</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 xml:space="preserve">Расширение имени файла - xml. Расширение имени файла может указываться как </w:t>
      </w:r>
      <w:r w:rsidRPr="00AF4BAE">
        <w:rPr>
          <w:rFonts w:ascii="Times New Roman" w:hAnsi="Times New Roman" w:cs="Times New Roman"/>
          <w:sz w:val="24"/>
          <w:szCs w:val="24"/>
        </w:rPr>
        <w:lastRenderedPageBreak/>
        <w:t>строчными, так и прописными буквами.</w:t>
      </w:r>
    </w:p>
    <w:p w:rsidR="004A07E6" w:rsidRPr="00AF4BAE" w:rsidRDefault="004A07E6">
      <w:pPr>
        <w:pStyle w:val="ConsPlusNormal"/>
        <w:ind w:firstLine="540"/>
        <w:jc w:val="both"/>
        <w:rPr>
          <w:rFonts w:ascii="Times New Roman" w:hAnsi="Times New Roman" w:cs="Times New Roman"/>
          <w:sz w:val="24"/>
          <w:szCs w:val="24"/>
        </w:rPr>
      </w:pPr>
    </w:p>
    <w:p w:rsidR="004A07E6" w:rsidRPr="00AF4BAE" w:rsidRDefault="004A07E6">
      <w:pPr>
        <w:pStyle w:val="ConsPlusNormal"/>
        <w:ind w:firstLine="540"/>
        <w:jc w:val="both"/>
        <w:outlineLvl w:val="2"/>
        <w:rPr>
          <w:rFonts w:ascii="Times New Roman" w:hAnsi="Times New Roman" w:cs="Times New Roman"/>
          <w:sz w:val="24"/>
          <w:szCs w:val="24"/>
        </w:rPr>
      </w:pPr>
      <w:r w:rsidRPr="00AF4BAE">
        <w:rPr>
          <w:rFonts w:ascii="Times New Roman" w:hAnsi="Times New Roman" w:cs="Times New Roman"/>
          <w:sz w:val="24"/>
          <w:szCs w:val="24"/>
        </w:rPr>
        <w:t>2. Кодировка электронного сообщения.</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Первая строка XML файла должна иметь следующий вид:</w:t>
      </w:r>
    </w:p>
    <w:p w:rsidR="004A07E6" w:rsidRPr="00AF4BAE" w:rsidRDefault="004A07E6">
      <w:pPr>
        <w:pStyle w:val="ConsPlusNormal"/>
        <w:spacing w:before="220"/>
        <w:ind w:firstLine="540"/>
        <w:jc w:val="both"/>
        <w:rPr>
          <w:rFonts w:ascii="Times New Roman" w:hAnsi="Times New Roman" w:cs="Times New Roman"/>
          <w:sz w:val="24"/>
          <w:szCs w:val="24"/>
        </w:rPr>
      </w:pPr>
      <w:r w:rsidRPr="00AF4BAE">
        <w:rPr>
          <w:rFonts w:ascii="Times New Roman" w:hAnsi="Times New Roman" w:cs="Times New Roman"/>
          <w:sz w:val="24"/>
          <w:szCs w:val="24"/>
        </w:rPr>
        <w:t>&lt;?xmlversion="1.0" encoding="UTF-8"?&gt;</w:t>
      </w:r>
    </w:p>
    <w:p w:rsidR="004A07E6" w:rsidRPr="00AF4BAE" w:rsidRDefault="004A07E6">
      <w:pPr>
        <w:pStyle w:val="ConsPlusNormal"/>
        <w:jc w:val="both"/>
        <w:rPr>
          <w:rFonts w:ascii="Times New Roman" w:hAnsi="Times New Roman" w:cs="Times New Roman"/>
          <w:sz w:val="24"/>
          <w:szCs w:val="24"/>
        </w:rPr>
      </w:pPr>
      <w:bookmarkStart w:id="28" w:name="_GoBack"/>
      <w:bookmarkEnd w:id="28"/>
    </w:p>
    <w:sectPr w:rsidR="004A07E6" w:rsidRPr="00AF4BAE" w:rsidSect="002B144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7E6"/>
    <w:rsid w:val="000738F9"/>
    <w:rsid w:val="004A07E6"/>
    <w:rsid w:val="005326A3"/>
    <w:rsid w:val="007B5FBA"/>
    <w:rsid w:val="00A866BE"/>
    <w:rsid w:val="00AF4BAE"/>
    <w:rsid w:val="00EF1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07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A07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A07E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A07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A07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A07E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A07E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A07E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07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A07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A07E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A07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A07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A07E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A07E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A07E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57</Pages>
  <Words>12437</Words>
  <Characters>70895</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Магамедбекова Милана Алисултановна</dc:creator>
  <cp:lastModifiedBy>Романов Анатолий Владимирович</cp:lastModifiedBy>
  <cp:revision>2</cp:revision>
  <dcterms:created xsi:type="dcterms:W3CDTF">2017-10-15T10:52:00Z</dcterms:created>
  <dcterms:modified xsi:type="dcterms:W3CDTF">2017-11-08T09:42:00Z</dcterms:modified>
</cp:coreProperties>
</file>